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阿拉善沙漠联合国教科文组织世界地质公园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44"/>
          <w:szCs w:val="44"/>
          <w:lang w:eastAsia="zh-CN"/>
        </w:rPr>
        <w:t>——201</w:t>
      </w:r>
      <w:r>
        <w:rPr>
          <w:rFonts w:hint="eastAsia" w:ascii="方正小标宋简体" w:hAnsi="方正小标宋简体" w:eastAsia="方正小标宋简体" w:cs="方正小标宋简体"/>
          <w:b w:val="0"/>
          <w:bCs w:val="0"/>
          <w:sz w:val="44"/>
          <w:szCs w:val="44"/>
          <w:lang w:val="en-US" w:eastAsia="zh-CN"/>
        </w:rPr>
        <w:t>9</w:t>
      </w:r>
      <w:r>
        <w:rPr>
          <w:rFonts w:hint="eastAsia" w:ascii="方正小标宋简体" w:hAnsi="方正小标宋简体" w:eastAsia="方正小标宋简体" w:cs="方正小标宋简体"/>
          <w:b w:val="0"/>
          <w:bCs w:val="0"/>
          <w:sz w:val="44"/>
          <w:szCs w:val="44"/>
          <w:lang w:eastAsia="zh-CN"/>
        </w:rPr>
        <w:t>年度工作报告</w:t>
      </w:r>
      <w:r>
        <w:rPr>
          <w:rFonts w:hint="eastAsia" w:ascii="方正小标宋简体" w:hAnsi="方正小标宋简体" w:eastAsia="方正小标宋简体" w:cs="方正小标宋简体"/>
          <w:b w:val="0"/>
          <w:bCs w:val="0"/>
          <w:sz w:val="44"/>
          <w:szCs w:val="44"/>
          <w:lang w:eastAsia="zh-CN"/>
        </w:rPr>
        <w:t xml:space="preserve"> </w:t>
      </w:r>
    </w:p>
    <w:p>
      <w:pP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1.</w:t>
      </w:r>
      <w:r>
        <w:rPr>
          <w:rFonts w:hint="eastAsia" w:ascii="方正小标宋_GBK" w:hAnsi="方正小标宋_GBK" w:eastAsia="方正小标宋_GBK" w:cs="方正小标宋_GBK"/>
          <w:sz w:val="32"/>
          <w:szCs w:val="32"/>
          <w:lang w:eastAsia="zh-CN"/>
        </w:rPr>
        <w:t>公园身份</w:t>
      </w:r>
    </w:p>
    <w:p>
      <w:pPr>
        <w:ind w:firstLine="748"/>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地质公园名称、国家、区域网络：</w:t>
      </w:r>
    </w:p>
    <w:p>
      <w:pPr>
        <w:ind w:firstLine="748"/>
        <w:rPr>
          <w:rFonts w:hint="eastAsia" w:ascii="仿宋_GB2312" w:hAnsi="宋体" w:eastAsia="仿宋_GB2312"/>
          <w:sz w:val="32"/>
          <w:szCs w:val="32"/>
          <w:lang w:eastAsia="zh-CN"/>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阿拉善沙漠联合国教科文组织世界地质公园/中国/亚太世界地质公园网络</w:t>
      </w:r>
    </w:p>
    <w:p>
      <w:pPr>
        <w:ind w:firstLine="748"/>
        <w:jc w:val="left"/>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加入年份/上次再评估年份：</w:t>
      </w:r>
      <w:r>
        <w:rPr>
          <w:rFonts w:hint="eastAsia" w:ascii="仿宋_GB2312" w:hAnsi="宋体" w:eastAsia="仿宋_GB2312"/>
          <w:sz w:val="32"/>
          <w:szCs w:val="32"/>
          <w:lang w:val="en-US" w:eastAsia="zh-CN"/>
        </w:rPr>
        <w:t>2009年</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 xml:space="preserve">2017年        </w:t>
      </w:r>
      <w:r>
        <w:rPr>
          <w:rFonts w:hint="eastAsia" w:ascii="仿宋_GB2312" w:hAnsi="宋体" w:eastAsia="仿宋_GB2312"/>
          <w:sz w:val="32"/>
          <w:szCs w:val="32"/>
          <w:lang w:val="en-US" w:eastAsia="zh-CN"/>
        </w:rPr>
        <w:drawing>
          <wp:inline distT="0" distB="0" distL="114300" distR="114300">
            <wp:extent cx="5551170" cy="2972435"/>
            <wp:effectExtent l="0" t="0" r="11430" b="14605"/>
            <wp:docPr id="3" name="图片 3" descr="20190925_09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90925_094509"/>
                    <pic:cNvPicPr>
                      <a:picLocks noChangeAspect="1"/>
                    </pic:cNvPicPr>
                  </pic:nvPicPr>
                  <pic:blipFill>
                    <a:blip r:embed="rId8"/>
                    <a:stretch>
                      <a:fillRect/>
                    </a:stretch>
                  </pic:blipFill>
                  <pic:spPr>
                    <a:xfrm>
                      <a:off x="0" y="0"/>
                      <a:ext cx="5551170" cy="2972435"/>
                    </a:xfrm>
                    <a:prstGeom prst="rect">
                      <a:avLst/>
                    </a:prstGeom>
                  </pic:spPr>
                </pic:pic>
              </a:graphicData>
            </a:graphic>
          </wp:inline>
        </w:drawing>
      </w:r>
      <w:r>
        <w:rPr>
          <w:rFonts w:hint="eastAsia" w:ascii="仿宋_GB2312" w:hAnsi="宋体" w:eastAsia="仿宋_GB2312"/>
          <w:sz w:val="32"/>
          <w:szCs w:val="32"/>
          <w:lang w:val="en-US" w:eastAsia="zh-CN"/>
        </w:rPr>
        <w:t xml:space="preserve">     </w:t>
      </w:r>
    </w:p>
    <w:p>
      <w:pPr>
        <w:rPr>
          <w:rFonts w:hint="eastAsia" w:ascii="仿宋_GB2312" w:hAnsi="宋体" w:eastAsia="仿宋_GB2312"/>
          <w:sz w:val="32"/>
          <w:szCs w:val="32"/>
          <w:lang w:eastAsia="zh-CN"/>
        </w:rPr>
      </w:pPr>
      <w:r>
        <w:rPr>
          <w:rFonts w:hint="eastAsia" w:ascii="仿宋_GB2312" w:hAnsi="宋体" w:eastAsia="仿宋_GB2312"/>
          <w:sz w:val="32"/>
          <w:szCs w:val="32"/>
          <w:lang w:eastAsia="zh-CN"/>
        </w:rPr>
        <w:drawing>
          <wp:inline distT="0" distB="0" distL="114300" distR="114300">
            <wp:extent cx="2891790" cy="2121535"/>
            <wp:effectExtent l="0" t="0" r="3810" b="12065"/>
            <wp:docPr id="4" name="图片 4" descr="IMGL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L0024"/>
                    <pic:cNvPicPr>
                      <a:picLocks noChangeAspect="1"/>
                    </pic:cNvPicPr>
                  </pic:nvPicPr>
                  <pic:blipFill>
                    <a:blip r:embed="rId9"/>
                    <a:stretch>
                      <a:fillRect/>
                    </a:stretch>
                  </pic:blipFill>
                  <pic:spPr>
                    <a:xfrm>
                      <a:off x="0" y="0"/>
                      <a:ext cx="2891790" cy="2121535"/>
                    </a:xfrm>
                    <a:prstGeom prst="rect">
                      <a:avLst/>
                    </a:prstGeom>
                  </pic:spPr>
                </pic:pic>
              </a:graphicData>
            </a:graphic>
          </wp:inline>
        </w:drawing>
      </w:r>
      <w:r>
        <w:rPr>
          <w:rFonts w:hint="eastAsia" w:ascii="仿宋_GB2312" w:hAnsi="宋体" w:eastAsia="仿宋_GB2312"/>
          <w:sz w:val="32"/>
          <w:szCs w:val="32"/>
          <w:lang w:eastAsia="zh-CN"/>
        </w:rPr>
        <w:drawing>
          <wp:inline distT="0" distB="0" distL="114300" distR="114300">
            <wp:extent cx="2701290" cy="2105025"/>
            <wp:effectExtent l="0" t="0" r="11430" b="13335"/>
            <wp:docPr id="5" name="图片 5" descr="IMGL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L0017"/>
                    <pic:cNvPicPr>
                      <a:picLocks noChangeAspect="1"/>
                    </pic:cNvPicPr>
                  </pic:nvPicPr>
                  <pic:blipFill>
                    <a:blip r:embed="rId10"/>
                    <a:stretch>
                      <a:fillRect/>
                    </a:stretch>
                  </pic:blipFill>
                  <pic:spPr>
                    <a:xfrm>
                      <a:off x="0" y="0"/>
                      <a:ext cx="2701290" cy="2105025"/>
                    </a:xfrm>
                    <a:prstGeom prst="rect">
                      <a:avLst/>
                    </a:prstGeom>
                  </pic:spPr>
                </pic:pic>
              </a:graphicData>
            </a:graphic>
          </wp:inline>
        </w:drawing>
      </w:r>
    </w:p>
    <w:p>
      <w:pPr>
        <w:ind w:firstLine="748"/>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华文中宋" w:hAnsi="华文中宋" w:eastAsia="华文中宋" w:cs="华文中宋"/>
          <w:b w:val="0"/>
          <w:bCs w:val="0"/>
          <w:sz w:val="24"/>
          <w:szCs w:val="24"/>
          <w:lang w:eastAsia="zh-CN"/>
        </w:rPr>
        <w:t>本年度最重要活动的照片</w:t>
      </w:r>
      <w:r>
        <w:rPr>
          <w:rFonts w:hint="eastAsia" w:ascii="仿宋_GB2312" w:hAnsi="宋体" w:eastAsia="仿宋_GB2312"/>
          <w:sz w:val="24"/>
          <w:szCs w:val="24"/>
          <w:lang w:eastAsia="zh-CN"/>
        </w:rPr>
        <w:t>）</w:t>
      </w:r>
    </w:p>
    <w:p>
      <w:pP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2.地质公园数据</w:t>
      </w:r>
    </w:p>
    <w:p>
      <w:pPr>
        <w:ind w:firstLine="748"/>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员工人数：</w:t>
      </w:r>
      <w:r>
        <w:rPr>
          <w:rFonts w:hint="eastAsia" w:ascii="仿宋_GB2312" w:hAnsi="宋体" w:eastAsia="仿宋_GB2312"/>
          <w:sz w:val="32"/>
          <w:szCs w:val="32"/>
          <w:lang w:eastAsia="zh-CN"/>
        </w:rPr>
        <w:t xml:space="preserve"> </w:t>
      </w:r>
      <w:r>
        <w:rPr>
          <w:rFonts w:hint="eastAsia" w:ascii="仿宋_GB2312" w:hAnsi="宋体" w:eastAsia="仿宋_GB2312"/>
          <w:sz w:val="32"/>
          <w:szCs w:val="32"/>
          <w:lang w:val="en-US" w:eastAsia="zh-CN"/>
        </w:rPr>
        <w:t>49</w:t>
      </w:r>
      <w:r>
        <w:rPr>
          <w:rFonts w:hint="eastAsia" w:ascii="仿宋_GB2312" w:hAnsi="宋体" w:eastAsia="仿宋_GB2312"/>
          <w:sz w:val="32"/>
          <w:szCs w:val="32"/>
          <w:lang w:eastAsia="zh-CN"/>
        </w:rPr>
        <w:t>名员工，含</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名地学家</w:t>
      </w:r>
    </w:p>
    <w:p>
      <w:pPr>
        <w:ind w:firstLine="748"/>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游客人数：</w:t>
      </w:r>
      <w:r>
        <w:rPr>
          <w:rFonts w:hint="eastAsia" w:ascii="仿宋_GB2312" w:hAnsi="宋体" w:eastAsia="仿宋_GB2312"/>
          <w:sz w:val="32"/>
          <w:szCs w:val="32"/>
          <w:lang w:val="en-US" w:eastAsia="zh-CN"/>
        </w:rPr>
        <w:t>800</w:t>
      </w:r>
      <w:r>
        <w:rPr>
          <w:rFonts w:hint="eastAsia" w:ascii="仿宋_GB2312" w:hAnsi="宋体" w:eastAsia="仿宋_GB2312"/>
          <w:sz w:val="32"/>
          <w:szCs w:val="32"/>
          <w:lang w:eastAsia="zh-CN"/>
        </w:rPr>
        <w:t>万人次</w:t>
      </w:r>
    </w:p>
    <w:p>
      <w:pPr>
        <w:ind w:firstLine="748"/>
        <w:rPr>
          <w:rFonts w:hint="eastAsia" w:ascii="仿宋_GB2312" w:hAnsi="宋体" w:eastAsia="仿宋_GB2312"/>
          <w:sz w:val="32"/>
          <w:szCs w:val="32"/>
          <w:lang w:val="en-US" w:eastAsia="zh-CN"/>
        </w:rPr>
      </w:pPr>
      <w:r>
        <w:rPr>
          <w:rFonts w:hint="eastAsia" w:ascii="仿宋_GB2312" w:hAnsi="宋体" w:eastAsia="仿宋_GB2312"/>
          <w:b/>
          <w:bCs/>
          <w:sz w:val="32"/>
          <w:szCs w:val="32"/>
          <w:lang w:eastAsia="zh-CN"/>
        </w:rPr>
        <w:t>活动次数：</w:t>
      </w:r>
      <w:r>
        <w:rPr>
          <w:rFonts w:hint="eastAsia" w:ascii="仿宋_GB2312" w:hAnsi="宋体" w:eastAsia="仿宋_GB2312"/>
          <w:sz w:val="32"/>
          <w:szCs w:val="32"/>
          <w:lang w:val="en-US" w:eastAsia="zh-CN"/>
        </w:rPr>
        <w:t>10次</w:t>
      </w:r>
    </w:p>
    <w:p>
      <w:pPr>
        <w:ind w:firstLine="748"/>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开展地质公园教育计划的学校班级数：</w:t>
      </w:r>
      <w:r>
        <w:rPr>
          <w:rFonts w:hint="eastAsia" w:ascii="仿宋_GB2312" w:hAnsi="宋体" w:eastAsia="仿宋_GB2312"/>
          <w:sz w:val="32"/>
          <w:szCs w:val="32"/>
          <w:lang w:val="en-US" w:eastAsia="zh-CN"/>
        </w:rPr>
        <w:t>40个班级</w:t>
      </w:r>
    </w:p>
    <w:p>
      <w:pPr>
        <w:ind w:firstLine="748"/>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地质公园发表新闻稿数量：</w:t>
      </w:r>
      <w:r>
        <w:rPr>
          <w:rFonts w:hint="eastAsia" w:ascii="仿宋_GB2312" w:hAnsi="宋体" w:eastAsia="仿宋_GB2312"/>
          <w:sz w:val="32"/>
          <w:szCs w:val="32"/>
          <w:lang w:val="en-US" w:eastAsia="zh-CN"/>
        </w:rPr>
        <w:t>38篇</w:t>
      </w:r>
    </w:p>
    <w:p>
      <w:pP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lang w:eastAsia="zh-CN"/>
        </w:rPr>
        <w:t>.地质公园活动</w:t>
      </w:r>
    </w:p>
    <w:p>
      <w:pPr>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201</w:t>
      </w:r>
      <w:r>
        <w:rPr>
          <w:rFonts w:hint="eastAsia" w:ascii="仿宋_GB2312" w:hAnsi="宋体" w:eastAsia="仿宋_GB2312"/>
          <w:b/>
          <w:bCs/>
          <w:sz w:val="32"/>
          <w:szCs w:val="32"/>
          <w:lang w:val="en-US" w:eastAsia="zh-CN"/>
        </w:rPr>
        <w:t>7</w:t>
      </w:r>
      <w:r>
        <w:rPr>
          <w:rFonts w:hint="eastAsia" w:ascii="仿宋_GB2312" w:hAnsi="宋体" w:eastAsia="仿宋_GB2312"/>
          <w:b/>
          <w:bCs/>
          <w:sz w:val="32"/>
          <w:szCs w:val="32"/>
          <w:lang w:eastAsia="zh-CN"/>
        </w:rPr>
        <w:t>年主要成就：</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US" w:eastAsia="zh-CN"/>
        </w:rPr>
        <w:t>加强了地质遗迹保护，拓展了科普宣传教育方式，积极参加了联合国教科文组织世界地质公园网络举办的各项活动，地质旅游持续发展，完成机构改革人员转隶各项工作，由阿拉善盟行政公署整建制转隶到阿拉善盟林业和草原局。</w:t>
      </w:r>
    </w:p>
    <w:p>
      <w:pPr>
        <w:spacing w:line="560" w:lineRule="exact"/>
        <w:ind w:firstLine="639" w:firstLineChars="199"/>
        <w:rPr>
          <w:rFonts w:hint="eastAsia" w:ascii="Times New Roman" w:hAnsi="Times New Roman" w:eastAsia="仿宋_GB2312"/>
          <w:color w:val="000000"/>
          <w:w w:val="101"/>
          <w:sz w:val="32"/>
          <w:szCs w:val="32"/>
          <w:shd w:val="clear" w:color="auto" w:fill="FFFFFF"/>
        </w:rPr>
      </w:pPr>
      <w:r>
        <w:rPr>
          <w:rFonts w:hint="eastAsia" w:ascii="仿宋_GB2312" w:hAnsi="宋体" w:eastAsia="仿宋_GB2312"/>
          <w:b/>
          <w:bCs/>
          <w:sz w:val="32"/>
          <w:szCs w:val="32"/>
          <w:lang w:eastAsia="zh-CN"/>
        </w:rPr>
        <w:t>对GGN的贡献——网络活动和参与：</w:t>
      </w:r>
      <w:r>
        <w:rPr>
          <w:rFonts w:hint="eastAsia" w:ascii="仿宋" w:hAnsi="仿宋" w:eastAsia="仿宋"/>
          <w:b/>
          <w:bCs/>
          <w:sz w:val="32"/>
          <w:szCs w:val="32"/>
        </w:rPr>
        <w:t>国际交流方面</w:t>
      </w:r>
      <w:r>
        <w:rPr>
          <w:rFonts w:hint="eastAsia" w:ascii="仿宋" w:hAnsi="仿宋" w:eastAsia="仿宋"/>
          <w:b/>
          <w:bCs/>
          <w:sz w:val="32"/>
          <w:szCs w:val="32"/>
          <w:lang w:eastAsia="zh-CN"/>
        </w:rPr>
        <w:t>：</w:t>
      </w:r>
      <w:r>
        <w:rPr>
          <w:rFonts w:hint="eastAsia" w:ascii="仿宋" w:hAnsi="仿宋" w:eastAsia="仿宋" w:cs="Arial"/>
          <w:color w:val="252525"/>
          <w:sz w:val="32"/>
          <w:szCs w:val="32"/>
          <w:shd w:val="clear" w:color="auto" w:fill="FFFFFF"/>
          <w:lang w:eastAsia="zh-CN"/>
        </w:rPr>
        <w:t>应第六届亚太世界地质公园大会组委会的邀请，组织</w:t>
      </w:r>
      <w:r>
        <w:rPr>
          <w:rFonts w:hint="eastAsia" w:ascii="仿宋" w:hAnsi="仿宋" w:eastAsia="仿宋" w:cs="Arial"/>
          <w:color w:val="252525"/>
          <w:sz w:val="32"/>
          <w:szCs w:val="32"/>
          <w:shd w:val="clear" w:color="auto" w:fill="FFFFFF"/>
          <w:lang w:val="en-US" w:eastAsia="zh-CN"/>
        </w:rPr>
        <w:t>2名</w:t>
      </w:r>
      <w:r>
        <w:rPr>
          <w:rFonts w:hint="eastAsia" w:ascii="仿宋" w:hAnsi="仿宋" w:eastAsia="仿宋" w:cs="Arial"/>
          <w:color w:val="252525"/>
          <w:sz w:val="32"/>
          <w:szCs w:val="32"/>
          <w:shd w:val="clear" w:color="auto" w:fill="FFFFFF"/>
          <w:lang w:eastAsia="zh-CN"/>
        </w:rPr>
        <w:t>工作</w:t>
      </w:r>
      <w:r>
        <w:rPr>
          <w:rFonts w:hint="eastAsia" w:ascii="仿宋" w:hAnsi="仿宋" w:eastAsia="仿宋"/>
          <w:sz w:val="32"/>
          <w:szCs w:val="32"/>
        </w:rPr>
        <w:t>人员参加了由</w:t>
      </w:r>
      <w:r>
        <w:rPr>
          <w:rFonts w:ascii="仿宋" w:hAnsi="仿宋" w:eastAsia="仿宋" w:cs="Arial"/>
          <w:color w:val="252525"/>
          <w:sz w:val="32"/>
          <w:szCs w:val="32"/>
          <w:shd w:val="clear" w:color="auto" w:fill="FFFFFF"/>
        </w:rPr>
        <w:t>由亚太世界地质公园网络主办在印度尼西亚林贾尼-龙目岛世界地质公园</w:t>
      </w:r>
      <w:r>
        <w:rPr>
          <w:rFonts w:hint="eastAsia" w:ascii="仿宋" w:hAnsi="仿宋" w:eastAsia="仿宋" w:cs="Arial"/>
          <w:color w:val="252525"/>
          <w:sz w:val="32"/>
          <w:szCs w:val="32"/>
          <w:shd w:val="clear" w:color="auto" w:fill="FFFFFF"/>
        </w:rPr>
        <w:t>召开</w:t>
      </w:r>
      <w:r>
        <w:rPr>
          <w:rFonts w:ascii="仿宋" w:hAnsi="仿宋" w:eastAsia="仿宋" w:cs="Arial"/>
          <w:color w:val="252525"/>
          <w:sz w:val="32"/>
          <w:szCs w:val="32"/>
          <w:shd w:val="clear" w:color="auto" w:fill="FFFFFF"/>
        </w:rPr>
        <w:t>第六届亚太世界地质公园大会</w:t>
      </w:r>
      <w:r>
        <w:rPr>
          <w:rFonts w:hint="eastAsia" w:ascii="仿宋" w:hAnsi="仿宋" w:eastAsia="仿宋"/>
          <w:sz w:val="32"/>
          <w:szCs w:val="32"/>
        </w:rPr>
        <w:t>。</w:t>
      </w:r>
      <w:r>
        <w:rPr>
          <w:rFonts w:hint="eastAsia" w:ascii="仿宋" w:hAnsi="仿宋" w:eastAsia="仿宋" w:cs="Arial"/>
          <w:color w:val="252525"/>
          <w:sz w:val="32"/>
          <w:szCs w:val="32"/>
          <w:shd w:val="clear" w:color="auto" w:fill="FFFFFF"/>
          <w:lang w:eastAsia="zh-CN"/>
        </w:rPr>
        <w:t>通过参会</w:t>
      </w:r>
      <w:r>
        <w:rPr>
          <w:rFonts w:hint="eastAsia" w:ascii="仿宋" w:hAnsi="仿宋" w:eastAsia="仿宋" w:cs="Arial"/>
          <w:color w:val="252525"/>
          <w:sz w:val="32"/>
          <w:szCs w:val="32"/>
          <w:shd w:val="clear" w:color="auto" w:fill="FFFFFF"/>
        </w:rPr>
        <w:t>开拓了视野，学习借鉴了</w:t>
      </w:r>
      <w:r>
        <w:rPr>
          <w:rFonts w:hint="eastAsia" w:ascii="仿宋" w:hAnsi="仿宋" w:eastAsia="仿宋" w:cs="Arial"/>
          <w:color w:val="252525"/>
          <w:sz w:val="32"/>
          <w:szCs w:val="32"/>
          <w:shd w:val="clear" w:color="auto" w:fill="FFFFFF"/>
          <w:lang w:eastAsia="zh-CN"/>
        </w:rPr>
        <w:t>国外</w:t>
      </w:r>
      <w:r>
        <w:rPr>
          <w:rFonts w:hint="eastAsia" w:ascii="仿宋" w:hAnsi="仿宋" w:eastAsia="仿宋" w:cs="Arial"/>
          <w:color w:val="252525"/>
          <w:sz w:val="32"/>
          <w:szCs w:val="32"/>
          <w:shd w:val="clear" w:color="auto" w:fill="FFFFFF"/>
        </w:rPr>
        <w:t>先进管理经验。</w:t>
      </w:r>
      <w:r>
        <w:rPr>
          <w:rFonts w:hint="eastAsia" w:ascii="仿宋" w:hAnsi="仿宋" w:eastAsia="仿宋"/>
          <w:b/>
          <w:bCs/>
          <w:sz w:val="32"/>
          <w:szCs w:val="32"/>
        </w:rPr>
        <w:t>国内交流方面：</w:t>
      </w:r>
      <w:r>
        <w:rPr>
          <w:rFonts w:hint="eastAsia" w:ascii="仿宋" w:hAnsi="仿宋" w:eastAsia="仿宋"/>
          <w:sz w:val="32"/>
          <w:szCs w:val="32"/>
          <w:lang w:eastAsia="zh-CN"/>
        </w:rPr>
        <w:t>积极组织参加在敦煌举办的中国世界地质公园年会、第五届联合国教科文组织世界地质公园国际培训班、2019中国森林旅游节；2019年阿尔山世界地质公园揭碑活动暨地质公园建设与发展研讨会、黄冈大别山世界地质公园揭碑开园暨地质公园与区域经济发展国际座谈会、敦煌世界地质公园揭碑仪式暨2019年甘肃省旅游地学与地质公园学术年会；参加了国家林草局保护地司北京举办的“中国地质公园”主题宣传活动，</w:t>
      </w:r>
      <w:r>
        <w:rPr>
          <w:rFonts w:hint="eastAsia" w:ascii="仿宋" w:hAnsi="仿宋" w:eastAsia="仿宋"/>
          <w:sz w:val="32"/>
          <w:szCs w:val="32"/>
          <w:lang w:val="en-US" w:eastAsia="zh-CN"/>
        </w:rPr>
        <w:t>8家世界地质公园与2家国家地质公园在论坛上从案例分析和经验分享方面做了报告，阿拉善沙漠世界地质公园以“把资源优势转化为产业优势更好的服务于地方经济发展”为主题向论坛大会交流分享典型案例及管理经验，进一步宣传推介地质公园资源和品牌，不断提升阿拉善沙漠世界地质公园的知名度和影响力。</w:t>
      </w:r>
    </w:p>
    <w:p>
      <w:pPr>
        <w:spacing w:line="360" w:lineRule="auto"/>
        <w:ind w:firstLine="643" w:firstLineChars="200"/>
        <w:rPr>
          <w:rFonts w:hint="eastAsia" w:ascii="仿宋_GB2312" w:eastAsia="仿宋_GB2312"/>
          <w:sz w:val="32"/>
          <w:szCs w:val="32"/>
        </w:rPr>
      </w:pPr>
      <w:r>
        <w:rPr>
          <w:rFonts w:hint="eastAsia" w:ascii="仿宋_GB2312" w:hAnsi="宋体" w:eastAsia="仿宋_GB2312"/>
          <w:b/>
          <w:bCs/>
          <w:sz w:val="32"/>
          <w:szCs w:val="32"/>
          <w:lang w:eastAsia="zh-CN"/>
        </w:rPr>
        <w:t>管理和财务状况：</w:t>
      </w:r>
      <w:r>
        <w:rPr>
          <w:rFonts w:hint="eastAsia" w:ascii="仿宋_GB2312" w:hAnsi="仿宋" w:eastAsia="仿宋_GB2312"/>
          <w:sz w:val="32"/>
          <w:szCs w:val="32"/>
        </w:rPr>
        <w:t>2006年4月经自治区编委批准成立了阿拉善沙漠国家地质公园管理局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为</w:t>
      </w:r>
      <w:r>
        <w:rPr>
          <w:rFonts w:hint="eastAsia" w:ascii="仿宋_GB2312" w:eastAsia="仿宋_GB2312"/>
          <w:sz w:val="32"/>
          <w:szCs w:val="32"/>
        </w:rPr>
        <w:t>副</w:t>
      </w:r>
      <w:r>
        <w:rPr>
          <w:rFonts w:hint="eastAsia" w:ascii="仿宋_GB2312" w:eastAsia="仿宋_GB2312"/>
          <w:sz w:val="32"/>
          <w:szCs w:val="32"/>
          <w:lang w:val="en-US" w:eastAsia="zh-CN"/>
        </w:rPr>
        <w:t>处级</w:t>
      </w:r>
      <w:r>
        <w:rPr>
          <w:rFonts w:hint="eastAsia" w:ascii="仿宋_GB2312" w:eastAsia="仿宋_GB2312"/>
          <w:sz w:val="32"/>
          <w:szCs w:val="32"/>
        </w:rPr>
        <w:t>财政全额拨款事业单位</w:t>
      </w:r>
      <w:r>
        <w:rPr>
          <w:rFonts w:hint="eastAsia" w:ascii="仿宋_GB2312" w:hAnsi="仿宋" w:eastAsia="仿宋_GB2312"/>
          <w:sz w:val="32"/>
          <w:szCs w:val="32"/>
          <w:lang w:eastAsia="zh-CN"/>
        </w:rPr>
        <w:t>；</w:t>
      </w:r>
      <w:r>
        <w:rPr>
          <w:rFonts w:hint="eastAsia" w:ascii="仿宋_GB2312" w:eastAsia="仿宋_GB2312"/>
          <w:sz w:val="32"/>
        </w:rPr>
        <w:t>2007年3月起，为进一步加强各园区地质遗迹保护工作力度，相继成立</w:t>
      </w:r>
      <w:r>
        <w:rPr>
          <w:rFonts w:hint="eastAsia" w:ascii="仿宋_GB2312" w:eastAsia="仿宋_GB2312"/>
          <w:sz w:val="32"/>
          <w:lang w:val="en-US" w:eastAsia="zh-CN"/>
        </w:rPr>
        <w:t>地质公园</w:t>
      </w:r>
      <w:r>
        <w:rPr>
          <w:rFonts w:hint="eastAsia" w:ascii="仿宋_GB2312" w:eastAsia="仿宋_GB2312"/>
          <w:sz w:val="32"/>
          <w:lang w:eastAsia="zh-CN"/>
        </w:rPr>
        <w:t>阿拉善左旗</w:t>
      </w:r>
      <w:r>
        <w:rPr>
          <w:rFonts w:hint="eastAsia" w:ascii="仿宋_GB2312" w:eastAsia="仿宋_GB2312"/>
          <w:sz w:val="32"/>
        </w:rPr>
        <w:t>管理局</w:t>
      </w:r>
      <w:r>
        <w:rPr>
          <w:rFonts w:hint="eastAsia" w:ascii="仿宋_GB2312" w:eastAsia="仿宋_GB2312"/>
          <w:sz w:val="32"/>
          <w:lang w:eastAsia="zh-CN"/>
        </w:rPr>
        <w:t>、阿拉善右旗</w:t>
      </w:r>
      <w:r>
        <w:rPr>
          <w:rFonts w:hint="eastAsia" w:ascii="仿宋_GB2312" w:eastAsia="仿宋_GB2312"/>
          <w:sz w:val="32"/>
        </w:rPr>
        <w:t>管理局</w:t>
      </w:r>
      <w:r>
        <w:rPr>
          <w:rFonts w:hint="eastAsia" w:ascii="仿宋_GB2312" w:eastAsia="仿宋_GB2312"/>
          <w:sz w:val="32"/>
          <w:lang w:eastAsia="zh-CN"/>
        </w:rPr>
        <w:t>、额济纳旗</w:t>
      </w:r>
      <w:r>
        <w:rPr>
          <w:rFonts w:hint="eastAsia" w:ascii="仿宋_GB2312" w:eastAsia="仿宋_GB2312"/>
          <w:sz w:val="32"/>
        </w:rPr>
        <w:t>管理局，</w:t>
      </w:r>
      <w:r>
        <w:rPr>
          <w:rFonts w:hint="eastAsia" w:ascii="仿宋_GB2312" w:eastAsia="仿宋_GB2312"/>
          <w:sz w:val="32"/>
          <w:szCs w:val="32"/>
        </w:rPr>
        <w:t>分别为各旗</w:t>
      </w:r>
      <w:r>
        <w:rPr>
          <w:rFonts w:hint="eastAsia" w:ascii="仿宋_GB2312" w:eastAsia="仿宋_GB2312"/>
          <w:sz w:val="32"/>
          <w:szCs w:val="32"/>
          <w:lang w:val="en-US" w:eastAsia="zh-CN"/>
        </w:rPr>
        <w:t>林业和草原</w:t>
      </w:r>
      <w:r>
        <w:rPr>
          <w:rFonts w:hint="eastAsia" w:ascii="仿宋_GB2312" w:eastAsia="仿宋_GB2312"/>
          <w:sz w:val="32"/>
          <w:szCs w:val="32"/>
        </w:rPr>
        <w:t>局所属，副科级财政全额拨款事业单位</w:t>
      </w:r>
      <w:r>
        <w:rPr>
          <w:rFonts w:hint="eastAsia" w:ascii="仿宋_GB2312" w:hAnsi="仿宋" w:eastAsia="仿宋_GB2312"/>
          <w:sz w:val="32"/>
          <w:szCs w:val="32"/>
          <w:lang w:eastAsia="zh-CN"/>
        </w:rPr>
        <w:t>；</w:t>
      </w:r>
      <w:r>
        <w:rPr>
          <w:rFonts w:hint="eastAsia" w:ascii="仿宋_GB2312" w:hAnsi="仿宋" w:eastAsia="仿宋_GB2312"/>
          <w:sz w:val="32"/>
          <w:szCs w:val="32"/>
        </w:rPr>
        <w:t>2008年10月盟级管理机构已纳入参照公务员管理序列</w:t>
      </w:r>
      <w:r>
        <w:rPr>
          <w:rFonts w:hint="eastAsia" w:ascii="仿宋_GB2312" w:hAnsi="仿宋" w:eastAsia="仿宋_GB2312"/>
          <w:sz w:val="32"/>
          <w:szCs w:val="32"/>
          <w:lang w:eastAsia="zh-CN"/>
        </w:rPr>
        <w:t>；</w:t>
      </w:r>
      <w:r>
        <w:rPr>
          <w:rFonts w:hint="eastAsia" w:ascii="仿宋_GB2312" w:hAnsi="仿宋" w:eastAsia="仿宋_GB2312"/>
          <w:sz w:val="32"/>
          <w:szCs w:val="32"/>
        </w:rPr>
        <w:t>2010年9月更名为阿拉善沙漠世界地质公园管理局</w:t>
      </w:r>
      <w:r>
        <w:rPr>
          <w:rFonts w:hint="eastAsia" w:ascii="仿宋_GB2312" w:hAnsi="仿宋" w:eastAsia="仿宋_GB2312"/>
          <w:sz w:val="32"/>
          <w:szCs w:val="32"/>
          <w:lang w:eastAsia="zh-CN"/>
        </w:rPr>
        <w:t>，</w:t>
      </w:r>
      <w:r>
        <w:rPr>
          <w:rFonts w:hint="eastAsia" w:ascii="仿宋_GB2312" w:hAnsi="仿宋" w:eastAsia="仿宋_GB2312"/>
          <w:sz w:val="32"/>
          <w:szCs w:val="32"/>
        </w:rPr>
        <w:t>内设办公室、规划建设科、地质遗迹保护科、科研科普科、网络信息科5个</w:t>
      </w:r>
      <w:r>
        <w:rPr>
          <w:rFonts w:hint="eastAsia" w:ascii="仿宋_GB2312" w:hAnsi="仿宋" w:eastAsia="仿宋_GB2312"/>
          <w:sz w:val="32"/>
          <w:szCs w:val="32"/>
          <w:lang w:val="en-US" w:eastAsia="zh-CN"/>
        </w:rPr>
        <w:t>正科级</w:t>
      </w:r>
      <w:r>
        <w:rPr>
          <w:rFonts w:hint="eastAsia" w:ascii="仿宋_GB2312" w:hAnsi="仿宋" w:eastAsia="仿宋_GB2312"/>
          <w:sz w:val="32"/>
          <w:szCs w:val="32"/>
        </w:rPr>
        <w:t>职能科室。2016年1月将隶属关系</w:t>
      </w:r>
      <w:r>
        <w:rPr>
          <w:rFonts w:hint="eastAsia" w:ascii="仿宋_GB2312" w:hAnsi="仿宋" w:eastAsia="仿宋_GB2312"/>
          <w:sz w:val="32"/>
          <w:szCs w:val="32"/>
          <w:lang w:eastAsia="zh-CN"/>
        </w:rPr>
        <w:t>从盟国土资源局</w:t>
      </w:r>
      <w:r>
        <w:rPr>
          <w:rFonts w:hint="eastAsia" w:ascii="仿宋_GB2312" w:hAnsi="仿宋" w:eastAsia="仿宋_GB2312"/>
          <w:sz w:val="32"/>
          <w:szCs w:val="32"/>
        </w:rPr>
        <w:t>调整到盟行署管理，为盟行署副处级事业单位</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2017年4月与盟旅发委合署办公；2019年1月机构改革将隶属关系调整到阿拉善盟林业和草原局</w:t>
      </w:r>
      <w:r>
        <w:rPr>
          <w:rFonts w:hint="eastAsia" w:ascii="仿宋_GB2312" w:hAnsi="仿宋" w:eastAsia="仿宋_GB2312"/>
          <w:sz w:val="32"/>
          <w:szCs w:val="32"/>
          <w:lang w:eastAsia="zh-CN"/>
        </w:rPr>
        <w:t>。</w:t>
      </w:r>
      <w:r>
        <w:rPr>
          <w:rFonts w:hint="eastAsia" w:ascii="仿宋_GB2312" w:hAnsi="仿宋" w:eastAsia="仿宋_GB2312"/>
          <w:sz w:val="32"/>
          <w:szCs w:val="32"/>
        </w:rPr>
        <w:t>目前，盟、旗管理机构共有</w:t>
      </w:r>
      <w:r>
        <w:rPr>
          <w:rFonts w:hint="eastAsia" w:ascii="仿宋_GB2312" w:hAnsi="仿宋" w:eastAsia="仿宋_GB2312"/>
          <w:sz w:val="32"/>
          <w:szCs w:val="32"/>
          <w:lang w:val="en-US" w:eastAsia="zh-CN"/>
        </w:rPr>
        <w:t>4</w:t>
      </w:r>
      <w:r>
        <w:rPr>
          <w:rFonts w:hint="eastAsia" w:ascii="仿宋_GB2312" w:hAnsi="仿宋" w:eastAsia="仿宋_GB2312"/>
          <w:sz w:val="32"/>
          <w:szCs w:val="32"/>
        </w:rPr>
        <w:t>个，在编在册人员共计3</w:t>
      </w:r>
      <w:r>
        <w:rPr>
          <w:rFonts w:hint="eastAsia" w:ascii="仿宋_GB2312" w:hAnsi="仿宋" w:eastAsia="仿宋_GB2312"/>
          <w:sz w:val="32"/>
          <w:szCs w:val="32"/>
          <w:lang w:val="en-US" w:eastAsia="zh-CN"/>
        </w:rPr>
        <w:t>7</w:t>
      </w:r>
      <w:r>
        <w:rPr>
          <w:rFonts w:hint="eastAsia" w:ascii="仿宋_GB2312" w:hAnsi="仿宋" w:eastAsia="仿宋_GB2312"/>
          <w:sz w:val="32"/>
          <w:szCs w:val="32"/>
        </w:rPr>
        <w:t>人。</w:t>
      </w:r>
    </w:p>
    <w:p>
      <w:pPr>
        <w:ind w:firstLine="748"/>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地质公园经费投入以政府投入为主，</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年度收入总计</w:t>
      </w:r>
      <w:r>
        <w:rPr>
          <w:rFonts w:hint="eastAsia" w:ascii="仿宋_GB2312" w:eastAsia="仿宋_GB2312"/>
          <w:sz w:val="32"/>
          <w:szCs w:val="32"/>
          <w:lang w:val="en-US" w:eastAsia="zh-CN"/>
        </w:rPr>
        <w:t>227.05</w:t>
      </w:r>
      <w:r>
        <w:rPr>
          <w:rFonts w:hint="eastAsia" w:ascii="仿宋_GB2312" w:eastAsia="仿宋_GB2312"/>
          <w:sz w:val="32"/>
          <w:szCs w:val="32"/>
        </w:rPr>
        <w:t>万元，支出总计</w:t>
      </w:r>
      <w:r>
        <w:rPr>
          <w:rFonts w:hint="eastAsia" w:ascii="仿宋_GB2312" w:eastAsia="仿宋_GB2312"/>
          <w:sz w:val="32"/>
          <w:szCs w:val="32"/>
          <w:lang w:val="en-US" w:eastAsia="zh-CN"/>
        </w:rPr>
        <w:t>229.72</w:t>
      </w:r>
      <w:r>
        <w:rPr>
          <w:rFonts w:hint="eastAsia" w:ascii="仿宋_GB2312" w:eastAsia="仿宋_GB2312"/>
          <w:sz w:val="32"/>
          <w:szCs w:val="32"/>
        </w:rPr>
        <w:t>万元。</w:t>
      </w:r>
    </w:p>
    <w:p>
      <w:pPr>
        <w:ind w:firstLine="643" w:firstLineChars="200"/>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地质遗迹保护：</w:t>
      </w:r>
      <w:r>
        <w:rPr>
          <w:rFonts w:hint="eastAsia" w:ascii="仿宋_GB2312" w:hAnsi="黑体" w:eastAsia="仿宋_GB2312"/>
          <w:sz w:val="32"/>
          <w:szCs w:val="32"/>
        </w:rPr>
        <w:t>完成《阿拉善沙漠国家地质公园总体规划》的编制及颁布实施工作并逐级上报备案；</w:t>
      </w:r>
      <w:r>
        <w:rPr>
          <w:rFonts w:hint="eastAsia" w:ascii="仿宋" w:hAnsi="仿宋" w:eastAsia="仿宋"/>
          <w:sz w:val="32"/>
          <w:szCs w:val="32"/>
        </w:rPr>
        <w:t>编制了地质公园“十四.五”重点项目计划，内容主要包括了科普场馆升级改造、评估准备工作等内容，资金预算共计6490万元</w:t>
      </w:r>
      <w:r>
        <w:rPr>
          <w:rFonts w:hint="eastAsia" w:ascii="仿宋" w:hAnsi="仿宋" w:eastAsia="仿宋"/>
          <w:sz w:val="32"/>
          <w:szCs w:val="32"/>
          <w:lang w:eastAsia="zh-CN"/>
        </w:rPr>
        <w:t>；</w:t>
      </w:r>
      <w:r>
        <w:rPr>
          <w:rFonts w:hint="eastAsia" w:ascii="仿宋" w:hAnsi="仿宋" w:eastAsia="仿宋"/>
          <w:sz w:val="32"/>
          <w:szCs w:val="32"/>
        </w:rPr>
        <w:t>编制上报了2020―2022年地质遗迹</w:t>
      </w:r>
      <w:r>
        <w:rPr>
          <w:rFonts w:ascii="仿宋" w:hAnsi="仿宋" w:eastAsia="仿宋"/>
          <w:sz w:val="32"/>
          <w:szCs w:val="32"/>
        </w:rPr>
        <w:t>保护项目</w:t>
      </w:r>
      <w:r>
        <w:rPr>
          <w:rFonts w:ascii="仿宋_GB2312" w:eastAsia="仿宋_GB2312"/>
          <w:sz w:val="32"/>
          <w:szCs w:val="32"/>
        </w:rPr>
        <w:t>资金分配计划和</w:t>
      </w:r>
      <w:r>
        <w:rPr>
          <w:rFonts w:ascii="仿宋" w:hAnsi="仿宋" w:eastAsia="仿宋"/>
          <w:sz w:val="32"/>
          <w:szCs w:val="32"/>
        </w:rPr>
        <w:t>实施方案</w:t>
      </w:r>
      <w:r>
        <w:rPr>
          <w:rFonts w:hint="eastAsia" w:ascii="仿宋" w:hAnsi="仿宋" w:eastAsia="仿宋"/>
          <w:sz w:val="32"/>
          <w:szCs w:val="32"/>
          <w:lang w:eastAsia="zh-CN"/>
        </w:rPr>
        <w:t>；</w:t>
      </w:r>
      <w:r>
        <w:rPr>
          <w:rFonts w:hint="eastAsia" w:ascii="仿宋" w:hAnsi="仿宋" w:eastAsia="仿宋"/>
          <w:sz w:val="32"/>
          <w:szCs w:val="32"/>
        </w:rPr>
        <w:t>向自治区林草局填报了</w:t>
      </w:r>
      <w:r>
        <w:rPr>
          <w:rFonts w:ascii="仿宋" w:hAnsi="仿宋" w:eastAsia="仿宋"/>
          <w:sz w:val="32"/>
          <w:szCs w:val="32"/>
        </w:rPr>
        <w:t>国</w:t>
      </w:r>
      <w:r>
        <w:rPr>
          <w:rFonts w:hint="eastAsia" w:ascii="仿宋" w:hAnsi="仿宋" w:eastAsia="仿宋"/>
          <w:sz w:val="32"/>
          <w:szCs w:val="32"/>
        </w:rPr>
        <w:t>家重要地质遗迹</w:t>
      </w:r>
      <w:r>
        <w:rPr>
          <w:rFonts w:ascii="仿宋" w:hAnsi="仿宋" w:eastAsia="仿宋"/>
          <w:sz w:val="32"/>
          <w:szCs w:val="32"/>
        </w:rPr>
        <w:t>申</w:t>
      </w:r>
      <w:r>
        <w:rPr>
          <w:rFonts w:hint="eastAsia" w:ascii="仿宋" w:hAnsi="仿宋" w:eastAsia="仿宋"/>
          <w:sz w:val="32"/>
          <w:szCs w:val="32"/>
        </w:rPr>
        <w:t>报</w:t>
      </w:r>
      <w:r>
        <w:rPr>
          <w:rFonts w:ascii="仿宋" w:hAnsi="仿宋" w:eastAsia="仿宋"/>
          <w:sz w:val="32"/>
          <w:szCs w:val="32"/>
        </w:rPr>
        <w:t>表</w:t>
      </w:r>
      <w:r>
        <w:rPr>
          <w:rFonts w:hint="eastAsia" w:ascii="仿宋" w:hAnsi="仿宋" w:eastAsia="仿宋"/>
          <w:sz w:val="32"/>
          <w:szCs w:val="32"/>
        </w:rPr>
        <w:t>及相关资料，鉴于</w:t>
      </w:r>
      <w:r>
        <w:rPr>
          <w:rFonts w:ascii="仿宋" w:hAnsi="仿宋" w:eastAsia="仿宋"/>
          <w:sz w:val="32"/>
          <w:szCs w:val="32"/>
        </w:rPr>
        <w:t>巴丹吉林沙漠</w:t>
      </w:r>
      <w:r>
        <w:rPr>
          <w:rFonts w:hint="eastAsia" w:ascii="仿宋" w:hAnsi="仿宋" w:eastAsia="仿宋"/>
          <w:sz w:val="32"/>
          <w:szCs w:val="32"/>
        </w:rPr>
        <w:t>在地质公园各景区中最具代表性，将</w:t>
      </w:r>
      <w:r>
        <w:rPr>
          <w:rFonts w:ascii="仿宋" w:hAnsi="仿宋" w:eastAsia="仿宋"/>
          <w:sz w:val="32"/>
          <w:szCs w:val="32"/>
        </w:rPr>
        <w:t>巴丹吉林沙漠景区</w:t>
      </w:r>
      <w:r>
        <w:rPr>
          <w:rFonts w:hint="eastAsia" w:ascii="仿宋" w:hAnsi="仿宋" w:eastAsia="仿宋"/>
          <w:sz w:val="32"/>
          <w:szCs w:val="32"/>
        </w:rPr>
        <w:t>推荐为第一批国家重要地质遗迹</w:t>
      </w:r>
      <w:r>
        <w:rPr>
          <w:rFonts w:hint="eastAsia" w:ascii="仿宋" w:hAnsi="仿宋" w:eastAsia="仿宋"/>
          <w:sz w:val="32"/>
          <w:szCs w:val="32"/>
          <w:lang w:eastAsia="zh-CN"/>
        </w:rPr>
        <w:t>；</w:t>
      </w:r>
      <w:r>
        <w:rPr>
          <w:rFonts w:hint="eastAsia" w:ascii="仿宋_GB2312" w:eastAsia="仿宋_GB2312"/>
          <w:sz w:val="32"/>
          <w:szCs w:val="32"/>
        </w:rPr>
        <w:t>加强园区动态巡查力度，不断完善巡查报告制度，全年</w:t>
      </w:r>
      <w:r>
        <w:rPr>
          <w:rFonts w:hint="eastAsia" w:ascii="仿宋_GB2312" w:eastAsia="仿宋_GB2312"/>
          <w:sz w:val="32"/>
          <w:szCs w:val="32"/>
          <w:lang w:val="en-US" w:eastAsia="zh-CN"/>
        </w:rPr>
        <w:t>不定期</w:t>
      </w:r>
      <w:r>
        <w:rPr>
          <w:rFonts w:hint="eastAsia" w:ascii="仿宋_GB2312" w:eastAsia="仿宋_GB2312"/>
          <w:sz w:val="32"/>
          <w:szCs w:val="32"/>
        </w:rPr>
        <w:t>开展腾格里园区动态巡查</w:t>
      </w:r>
      <w:r>
        <w:rPr>
          <w:rFonts w:hint="eastAsia" w:ascii="仿宋_GB2312" w:eastAsia="仿宋_GB2312"/>
          <w:sz w:val="32"/>
          <w:szCs w:val="32"/>
          <w:lang w:val="en-US" w:eastAsia="zh-CN"/>
        </w:rPr>
        <w:t>27</w:t>
      </w:r>
      <w:r>
        <w:rPr>
          <w:rFonts w:hint="eastAsia" w:ascii="仿宋_GB2312" w:eastAsia="仿宋_GB2312"/>
          <w:sz w:val="32"/>
          <w:szCs w:val="32"/>
        </w:rPr>
        <w:t>次</w:t>
      </w:r>
      <w:r>
        <w:rPr>
          <w:rFonts w:hint="eastAsia" w:ascii="仿宋_GB2312" w:eastAsia="仿宋_GB2312"/>
          <w:sz w:val="32"/>
          <w:szCs w:val="32"/>
          <w:lang w:eastAsia="zh-CN"/>
        </w:rPr>
        <w:t>，</w:t>
      </w:r>
      <w:r>
        <w:rPr>
          <w:rFonts w:hint="eastAsia" w:ascii="仿宋_GB2312" w:hAnsi="仿宋" w:eastAsia="仿宋_GB2312" w:cs="宋体"/>
          <w:sz w:val="32"/>
          <w:szCs w:val="32"/>
        </w:rPr>
        <w:t>建立</w:t>
      </w:r>
      <w:r>
        <w:rPr>
          <w:rFonts w:hint="eastAsia" w:ascii="仿宋_GB2312" w:hAnsi="仿宋" w:eastAsia="仿宋_GB2312" w:cs="宋体"/>
          <w:sz w:val="32"/>
          <w:szCs w:val="32"/>
          <w:lang w:val="en-US" w:eastAsia="zh-CN"/>
        </w:rPr>
        <w:t>地质遗迹保护</w:t>
      </w:r>
      <w:r>
        <w:rPr>
          <w:rFonts w:hint="eastAsia" w:ascii="仿宋_GB2312" w:hAnsi="仿宋" w:eastAsia="仿宋_GB2312" w:cs="宋体"/>
          <w:sz w:val="32"/>
          <w:szCs w:val="32"/>
        </w:rPr>
        <w:t>巡查台账，</w:t>
      </w:r>
      <w:r>
        <w:rPr>
          <w:rFonts w:hint="eastAsia" w:ascii="仿宋_GB2312" w:hAnsi="仿宋" w:eastAsia="仿宋_GB2312" w:cs="宋体"/>
          <w:color w:val="000000"/>
          <w:kern w:val="0"/>
          <w:sz w:val="32"/>
          <w:szCs w:val="32"/>
        </w:rPr>
        <w:t>加强</w:t>
      </w:r>
      <w:r>
        <w:rPr>
          <w:rFonts w:hint="eastAsia" w:ascii="仿宋_GB2312" w:hAnsi="仿宋" w:eastAsia="仿宋_GB2312" w:cs="宋体"/>
          <w:color w:val="000000"/>
          <w:kern w:val="0"/>
          <w:sz w:val="32"/>
          <w:szCs w:val="32"/>
          <w:lang w:val="en-US" w:eastAsia="zh-CN"/>
        </w:rPr>
        <w:t>了园区</w:t>
      </w:r>
      <w:r>
        <w:rPr>
          <w:rFonts w:hint="eastAsia" w:ascii="仿宋_GB2312" w:hAnsi="仿宋" w:eastAsia="仿宋_GB2312" w:cs="宋体"/>
          <w:color w:val="000000"/>
          <w:kern w:val="0"/>
          <w:sz w:val="32"/>
          <w:szCs w:val="32"/>
        </w:rPr>
        <w:t>标识</w:t>
      </w:r>
      <w:r>
        <w:rPr>
          <w:rFonts w:hint="eastAsia" w:ascii="仿宋_GB2312" w:hAnsi="仿宋" w:eastAsia="仿宋_GB2312" w:cs="宋体"/>
          <w:color w:val="000000"/>
          <w:kern w:val="0"/>
          <w:sz w:val="32"/>
          <w:szCs w:val="32"/>
          <w:lang w:val="en-US" w:eastAsia="zh-CN"/>
        </w:rPr>
        <w:t>系统的</w:t>
      </w:r>
      <w:r>
        <w:rPr>
          <w:rFonts w:hint="eastAsia" w:ascii="仿宋_GB2312" w:hAnsi="仿宋" w:eastAsia="仿宋_GB2312" w:cs="宋体"/>
          <w:color w:val="000000"/>
          <w:kern w:val="0"/>
          <w:sz w:val="32"/>
          <w:szCs w:val="32"/>
        </w:rPr>
        <w:t>维护，</w:t>
      </w:r>
      <w:r>
        <w:rPr>
          <w:rFonts w:hint="eastAsia" w:ascii="仿宋_GB2312" w:eastAsia="仿宋_GB2312"/>
          <w:sz w:val="32"/>
          <w:szCs w:val="32"/>
        </w:rPr>
        <w:t>对园区内</w:t>
      </w:r>
      <w:r>
        <w:rPr>
          <w:rFonts w:hint="eastAsia" w:ascii="仿宋_GB2312" w:eastAsia="仿宋_GB2312"/>
          <w:sz w:val="32"/>
          <w:szCs w:val="32"/>
          <w:lang w:val="en-US" w:eastAsia="zh-CN"/>
        </w:rPr>
        <w:t>重点</w:t>
      </w:r>
      <w:r>
        <w:rPr>
          <w:rFonts w:hint="eastAsia" w:ascii="仿宋_GB2312" w:eastAsia="仿宋_GB2312"/>
          <w:sz w:val="32"/>
          <w:szCs w:val="32"/>
        </w:rPr>
        <w:t>地质遗迹及地质遗迹保护碑、科学解释牌、警示牌等标识系统进行巡查检查</w:t>
      </w:r>
      <w:r>
        <w:rPr>
          <w:rFonts w:hint="eastAsia" w:ascii="仿宋_GB2312" w:eastAsia="仿宋_GB2312"/>
          <w:sz w:val="32"/>
          <w:szCs w:val="32"/>
          <w:lang w:eastAsia="zh-CN"/>
        </w:rPr>
        <w:t>；</w:t>
      </w:r>
      <w:r>
        <w:rPr>
          <w:rFonts w:hint="eastAsia" w:ascii="仿宋_GB2312" w:hAnsi="仿宋" w:eastAsia="仿宋_GB2312" w:cs="宋体"/>
          <w:color w:val="000000"/>
          <w:kern w:val="0"/>
          <w:sz w:val="32"/>
          <w:szCs w:val="32"/>
        </w:rPr>
        <w:t>强标识牌维护，</w:t>
      </w:r>
      <w:r>
        <w:rPr>
          <w:rFonts w:hint="eastAsia" w:ascii="仿宋_GB2312" w:hAnsi="微软雅黑" w:eastAsia="仿宋_GB2312" w:cs="宋体"/>
          <w:kern w:val="0"/>
          <w:sz w:val="32"/>
          <w:szCs w:val="32"/>
        </w:rPr>
        <w:t>积极行动，采取翻新、新增、统一模式等多种措施，</w:t>
      </w:r>
      <w:r>
        <w:rPr>
          <w:rFonts w:hint="eastAsia" w:ascii="仿宋_GB2312" w:eastAsia="仿宋_GB2312"/>
          <w:sz w:val="32"/>
          <w:szCs w:val="32"/>
        </w:rPr>
        <w:t>更新银巴路三关路口</w:t>
      </w:r>
      <w:r>
        <w:rPr>
          <w:rFonts w:hint="eastAsia" w:ascii="仿宋_GB2312" w:eastAsia="仿宋_GB2312"/>
          <w:sz w:val="32"/>
          <w:szCs w:val="32"/>
          <w:lang w:eastAsia="zh-CN"/>
        </w:rPr>
        <w:t>、额济纳</w:t>
      </w:r>
      <w:r>
        <w:rPr>
          <w:rFonts w:hint="eastAsia" w:ascii="仿宋_GB2312" w:eastAsia="仿宋_GB2312"/>
          <w:sz w:val="32"/>
          <w:szCs w:val="32"/>
          <w:lang w:val="en-US" w:eastAsia="zh-CN"/>
        </w:rPr>
        <w:t>G7高速入口</w:t>
      </w:r>
      <w:r>
        <w:rPr>
          <w:rFonts w:hint="eastAsia" w:ascii="仿宋_GB2312" w:eastAsia="仿宋_GB2312"/>
          <w:sz w:val="32"/>
          <w:szCs w:val="32"/>
          <w:lang w:eastAsia="zh-CN"/>
        </w:rPr>
        <w:t>擎天柱</w:t>
      </w:r>
      <w:r>
        <w:rPr>
          <w:rFonts w:hint="eastAsia" w:ascii="仿宋_GB2312" w:eastAsia="仿宋_GB2312"/>
          <w:sz w:val="32"/>
          <w:szCs w:val="32"/>
        </w:rPr>
        <w:t>板面</w:t>
      </w:r>
      <w:r>
        <w:rPr>
          <w:rFonts w:hint="eastAsia" w:ascii="仿宋_GB2312" w:eastAsia="仿宋_GB2312"/>
          <w:sz w:val="32"/>
          <w:szCs w:val="32"/>
          <w:lang w:val="en-US" w:eastAsia="zh-CN"/>
        </w:rPr>
        <w:t>4</w:t>
      </w:r>
      <w:r>
        <w:rPr>
          <w:rFonts w:hint="eastAsia" w:ascii="仿宋_GB2312" w:eastAsia="仿宋_GB2312"/>
          <w:sz w:val="32"/>
          <w:szCs w:val="32"/>
        </w:rPr>
        <w:t>块，</w:t>
      </w:r>
      <w:r>
        <w:rPr>
          <w:rFonts w:hint="eastAsia" w:ascii="仿宋_GB2312" w:hAnsi="微软雅黑" w:eastAsia="仿宋_GB2312" w:cs="宋体"/>
          <w:kern w:val="0"/>
          <w:sz w:val="32"/>
          <w:szCs w:val="32"/>
        </w:rPr>
        <w:t>在阿拉善英雄会增设</w:t>
      </w:r>
      <w:r>
        <w:rPr>
          <w:rFonts w:hint="eastAsia" w:ascii="仿宋_GB2312" w:hAnsi="微软雅黑" w:eastAsia="仿宋_GB2312" w:cs="宋体"/>
          <w:kern w:val="0"/>
          <w:sz w:val="32"/>
          <w:szCs w:val="32"/>
          <w:lang w:val="en-US" w:eastAsia="zh-CN"/>
        </w:rPr>
        <w:t>2块</w:t>
      </w:r>
      <w:r>
        <w:rPr>
          <w:rFonts w:hint="eastAsia" w:ascii="仿宋_GB2312" w:eastAsia="仿宋_GB2312"/>
          <w:sz w:val="32"/>
          <w:szCs w:val="32"/>
        </w:rPr>
        <w:t>大型</w:t>
      </w:r>
      <w:r>
        <w:rPr>
          <w:rFonts w:hint="eastAsia" w:ascii="仿宋_GB2312" w:eastAsia="仿宋_GB2312"/>
          <w:sz w:val="32"/>
          <w:szCs w:val="32"/>
          <w:lang w:eastAsia="zh-CN"/>
        </w:rPr>
        <w:t>户外</w:t>
      </w:r>
      <w:r>
        <w:rPr>
          <w:rFonts w:hint="eastAsia" w:ascii="仿宋_GB2312" w:hAnsi="微软雅黑" w:eastAsia="仿宋_GB2312" w:cs="宋体"/>
          <w:kern w:val="0"/>
          <w:sz w:val="32"/>
          <w:szCs w:val="32"/>
        </w:rPr>
        <w:t>宣传牌</w:t>
      </w:r>
      <w:r>
        <w:rPr>
          <w:rFonts w:hint="eastAsia" w:ascii="仿宋_GB2312" w:hAnsi="微软雅黑" w:eastAsia="仿宋_GB2312" w:cs="宋体"/>
          <w:kern w:val="0"/>
          <w:sz w:val="32"/>
          <w:szCs w:val="32"/>
          <w:lang w:eastAsia="zh-CN"/>
        </w:rPr>
        <w:t>。</w:t>
      </w:r>
      <w:r>
        <w:rPr>
          <w:rFonts w:hint="eastAsia" w:ascii="仿宋_GB2312" w:hAnsi="仿宋_GB2312" w:eastAsia="仿宋_GB2312" w:cs="仿宋_GB2312"/>
          <w:sz w:val="32"/>
          <w:szCs w:val="32"/>
          <w:lang w:val="en-US" w:eastAsia="zh-CN"/>
        </w:rPr>
        <w:t>对园区内4个景区6组18块沙丘造型景点简介牌、科普长廊10块简介牌、</w:t>
      </w:r>
      <w:r>
        <w:rPr>
          <w:rFonts w:hint="eastAsia" w:ascii="仿宋_GB2312" w:eastAsia="仿宋_GB2312"/>
          <w:sz w:val="32"/>
          <w:szCs w:val="32"/>
          <w:lang w:val="en-US" w:eastAsia="zh-CN"/>
        </w:rPr>
        <w:t>24块不锈钢景点说明牌和4块景区说明牌进行维修更换；</w:t>
      </w: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确保巴丹吉林园区</w:t>
      </w:r>
      <w:r>
        <w:rPr>
          <w:rFonts w:hint="eastAsia" w:ascii="仿宋_GB2312" w:eastAsia="仿宋_GB2312"/>
          <w:sz w:val="32"/>
          <w:szCs w:val="32"/>
        </w:rPr>
        <w:t>地质遗迹保护工作</w:t>
      </w:r>
      <w:r>
        <w:rPr>
          <w:rFonts w:hint="eastAsia" w:ascii="仿宋_GB2312" w:eastAsia="仿宋_GB2312"/>
          <w:sz w:val="32"/>
          <w:szCs w:val="32"/>
          <w:lang w:eastAsia="zh-CN"/>
        </w:rPr>
        <w:t>开展</w:t>
      </w:r>
      <w:r>
        <w:rPr>
          <w:rFonts w:hint="eastAsia" w:ascii="仿宋_GB2312" w:eastAsia="仿宋_GB2312"/>
          <w:sz w:val="32"/>
          <w:szCs w:val="32"/>
        </w:rPr>
        <w:t>和景区安全运行</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对巴丹吉林沙漠景区科普栈道及远程监</w:t>
      </w:r>
      <w:r>
        <w:rPr>
          <w:rFonts w:hint="eastAsia" w:ascii="仿宋_GB2312" w:eastAsia="仿宋_GB2312"/>
          <w:sz w:val="32"/>
          <w:szCs w:val="32"/>
          <w:lang w:val="en-US" w:eastAsia="zh-CN"/>
        </w:rPr>
        <w:t>控系统进行升级维护；积极筹措资金与阿左旗</w:t>
      </w:r>
      <w:r>
        <w:rPr>
          <w:rFonts w:hint="eastAsia" w:ascii="仿宋_GB2312" w:eastAsia="仿宋_GB2312"/>
          <w:sz w:val="32"/>
          <w:szCs w:val="32"/>
        </w:rPr>
        <w:t>沙产业展览馆</w:t>
      </w:r>
      <w:r>
        <w:rPr>
          <w:rFonts w:hint="eastAsia" w:ascii="仿宋_GB2312" w:eastAsia="仿宋_GB2312"/>
          <w:sz w:val="32"/>
          <w:szCs w:val="32"/>
          <w:lang w:val="en-US" w:eastAsia="zh-CN"/>
        </w:rPr>
        <w:t>合作，在阿左旗沙产业展览馆一楼重新布展建设了阿拉善沙漠世界地质公园陈列馆</w:t>
      </w:r>
      <w:r>
        <w:rPr>
          <w:rFonts w:hint="eastAsia" w:ascii="仿宋_GB2312" w:eastAsia="仿宋_GB2312"/>
          <w:sz w:val="32"/>
          <w:szCs w:val="32"/>
        </w:rPr>
        <w:t>。</w:t>
      </w:r>
      <w:r>
        <w:rPr>
          <w:rFonts w:hint="eastAsia" w:ascii="仿宋_GB2312" w:eastAsia="仿宋_GB2312"/>
          <w:sz w:val="32"/>
          <w:szCs w:val="32"/>
          <w:lang w:val="en-US" w:eastAsia="zh-CN"/>
        </w:rPr>
        <w:t>陈列馆的建成为地质公园进一步开展科普活动，</w:t>
      </w:r>
      <w:r>
        <w:rPr>
          <w:rFonts w:hint="eastAsia" w:ascii="仿宋_GB2312" w:eastAsia="仿宋_GB2312"/>
          <w:sz w:val="32"/>
          <w:szCs w:val="32"/>
        </w:rPr>
        <w:t>普及地质科学知识，激发青少年学习地质科普知识</w:t>
      </w:r>
      <w:r>
        <w:rPr>
          <w:rFonts w:hint="eastAsia" w:ascii="仿宋_GB2312" w:eastAsia="仿宋_GB2312"/>
          <w:sz w:val="32"/>
          <w:szCs w:val="32"/>
          <w:lang w:eastAsia="zh-CN"/>
        </w:rPr>
        <w:t>，</w:t>
      </w:r>
      <w:r>
        <w:rPr>
          <w:rFonts w:hint="eastAsia" w:ascii="仿宋_GB2312" w:eastAsia="仿宋_GB2312"/>
          <w:sz w:val="32"/>
          <w:szCs w:val="32"/>
          <w:lang w:val="en-US" w:eastAsia="zh-CN"/>
        </w:rPr>
        <w:t>使大众了解地质公园搭建了又一个良好的平台。</w:t>
      </w:r>
    </w:p>
    <w:p>
      <w:pPr>
        <w:spacing w:line="560" w:lineRule="exact"/>
        <w:ind w:firstLine="643" w:firstLineChars="200"/>
        <w:rPr>
          <w:rFonts w:hint="eastAsia" w:ascii="仿宋_GB2312" w:hAnsi="Times New Roman" w:eastAsia="仿宋_GB2312" w:cs="Times New Roman"/>
          <w:sz w:val="32"/>
          <w:szCs w:val="32"/>
          <w:lang w:val="en-US" w:eastAsia="zh-CN"/>
        </w:rPr>
      </w:pPr>
      <w:r>
        <w:rPr>
          <w:rFonts w:hint="eastAsia" w:ascii="仿宋_GB2312" w:hAnsi="宋体" w:eastAsia="仿宋_GB2312"/>
          <w:b/>
          <w:bCs/>
          <w:sz w:val="32"/>
          <w:szCs w:val="32"/>
          <w:lang w:eastAsia="zh-CN"/>
        </w:rPr>
        <w:t>可持续旅游（地学旅游）：</w:t>
      </w:r>
      <w:r>
        <w:rPr>
          <w:rFonts w:hint="eastAsia" w:ascii="仿宋_GB2312" w:hAnsi="宋体" w:eastAsia="仿宋_GB2312"/>
          <w:sz w:val="32"/>
          <w:szCs w:val="32"/>
          <w:lang w:eastAsia="zh-CN"/>
        </w:rPr>
        <w:t>阿拉</w:t>
      </w:r>
      <w:r>
        <w:rPr>
          <w:rFonts w:hint="eastAsia" w:ascii="仿宋_GB2312" w:hAnsi="Times New Roman" w:eastAsia="仿宋_GB2312" w:cs="Times New Roman"/>
          <w:sz w:val="32"/>
          <w:szCs w:val="32"/>
          <w:lang w:val="en-US" w:eastAsia="zh-CN"/>
        </w:rPr>
        <w:t>善已开发景区（景点）40多处，全盟A级旅游景区27家，其中4A级12家、3A级4家、2A级11家。全盟共接待国内外游客2260万人次，旅游总收入210亿元，同比分别增长17.2%和20.3%。</w:t>
      </w:r>
    </w:p>
    <w:p>
      <w:pPr>
        <w:ind w:firstLine="748"/>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地质遗迹保护、可持续发展和减少灾害风险的新教育计划：</w:t>
      </w:r>
      <w:r>
        <w:rPr>
          <w:rFonts w:hint="eastAsia" w:ascii="仿宋_GB2312" w:hAnsi="宋体" w:eastAsia="仿宋_GB2312"/>
          <w:sz w:val="32"/>
          <w:szCs w:val="32"/>
          <w:lang w:eastAsia="zh-CN"/>
        </w:rPr>
        <w:t>制定了</w:t>
      </w:r>
      <w:r>
        <w:rPr>
          <w:rFonts w:hint="eastAsia" w:ascii="仿宋_GB2312" w:hAnsi="宋体" w:eastAsia="仿宋_GB2312"/>
          <w:sz w:val="32"/>
          <w:szCs w:val="32"/>
          <w:lang w:val="en-US" w:eastAsia="zh-CN"/>
        </w:rPr>
        <w:t>2019年度地质遗迹保护与科普宣传教育工作计划；</w:t>
      </w:r>
      <w:r>
        <w:rPr>
          <w:rFonts w:hint="eastAsia" w:ascii="Times New Roman" w:hAnsi="Times New Roman" w:eastAsia="仿宋_GB2312"/>
          <w:color w:val="000000"/>
          <w:w w:val="101"/>
          <w:sz w:val="32"/>
          <w:szCs w:val="32"/>
          <w:shd w:val="clear" w:color="auto" w:fill="FFFFFF"/>
        </w:rPr>
        <w:t>在地质公园各园区陆续组织开展了地学科普“进校园、进社区、进景区”</w:t>
      </w:r>
      <w:r>
        <w:rPr>
          <w:rFonts w:hint="eastAsia" w:eastAsia="仿宋_GB2312"/>
          <w:color w:val="000000"/>
          <w:w w:val="101"/>
          <w:sz w:val="32"/>
          <w:szCs w:val="32"/>
          <w:shd w:val="clear" w:color="auto" w:fill="FFFFFF"/>
          <w:lang w:eastAsia="zh-CN"/>
        </w:rPr>
        <w:t>和“地球日”、“</w:t>
      </w:r>
      <w:r>
        <w:rPr>
          <w:rFonts w:hint="eastAsia" w:ascii="仿宋_GB2312" w:eastAsia="仿宋_GB2312"/>
          <w:sz w:val="32"/>
          <w:szCs w:val="32"/>
        </w:rPr>
        <w:t>全国科普日</w:t>
      </w:r>
      <w:r>
        <w:rPr>
          <w:rFonts w:hint="eastAsia" w:eastAsia="仿宋_GB2312"/>
          <w:color w:val="000000"/>
          <w:w w:val="101"/>
          <w:sz w:val="32"/>
          <w:szCs w:val="32"/>
          <w:shd w:val="clear" w:color="auto" w:fill="FFFFFF"/>
          <w:lang w:eastAsia="zh-CN"/>
        </w:rPr>
        <w:t>”等系列科普</w:t>
      </w:r>
      <w:r>
        <w:rPr>
          <w:rFonts w:hint="eastAsia" w:ascii="Times New Roman" w:hAnsi="Times New Roman" w:eastAsia="仿宋_GB2312"/>
          <w:color w:val="000000"/>
          <w:w w:val="101"/>
          <w:sz w:val="32"/>
          <w:szCs w:val="32"/>
          <w:shd w:val="clear" w:color="auto" w:fill="FFFFFF"/>
        </w:rPr>
        <w:t>活动</w:t>
      </w:r>
      <w:r>
        <w:rPr>
          <w:rFonts w:hint="eastAsia" w:eastAsia="仿宋_GB2312"/>
          <w:color w:val="000000"/>
          <w:w w:val="101"/>
          <w:sz w:val="32"/>
          <w:szCs w:val="32"/>
          <w:shd w:val="clear" w:color="auto" w:fill="FFFFFF"/>
          <w:lang w:eastAsia="zh-CN"/>
        </w:rPr>
        <w:t>；</w:t>
      </w:r>
      <w:r>
        <w:rPr>
          <w:rFonts w:hint="eastAsia" w:ascii="仿宋" w:hAnsi="仿宋" w:eastAsia="仿宋" w:cs="Arial"/>
          <w:color w:val="252525"/>
          <w:sz w:val="32"/>
          <w:szCs w:val="32"/>
          <w:shd w:val="clear" w:color="auto" w:fill="FFFFFF"/>
          <w:lang w:val="en-US" w:eastAsia="zh-CN"/>
        </w:rPr>
        <w:t>在地质公园博物馆新建展厅1处。</w:t>
      </w:r>
    </w:p>
    <w:p>
      <w:pPr>
        <w:spacing w:line="560" w:lineRule="exact"/>
        <w:ind w:firstLine="639" w:firstLineChars="199"/>
        <w:rPr>
          <w:rFonts w:hint="eastAsia" w:ascii="Times New Roman" w:hAnsi="Times New Roman" w:eastAsia="仿宋_GB2312"/>
          <w:color w:val="000000"/>
          <w:w w:val="101"/>
          <w:sz w:val="32"/>
          <w:szCs w:val="32"/>
          <w:shd w:val="clear" w:color="auto" w:fill="FFFFFF"/>
        </w:rPr>
      </w:pPr>
      <w:r>
        <w:rPr>
          <w:rFonts w:hint="eastAsia" w:ascii="仿宋_GB2312" w:hAnsi="宋体" w:eastAsia="仿宋_GB2312"/>
          <w:b/>
          <w:bCs/>
          <w:sz w:val="32"/>
          <w:szCs w:val="32"/>
          <w:lang w:eastAsia="zh-CN"/>
        </w:rPr>
        <w:t>战略合作伙伴：</w:t>
      </w:r>
      <w:r>
        <w:rPr>
          <w:rFonts w:hint="eastAsia" w:ascii="仿宋" w:hAnsi="仿宋" w:eastAsia="仿宋"/>
          <w:sz w:val="32"/>
          <w:szCs w:val="32"/>
          <w:lang w:eastAsia="zh-CN"/>
        </w:rPr>
        <w:t>组织全盟地质公园管理系统</w:t>
      </w:r>
      <w:r>
        <w:rPr>
          <w:rFonts w:hint="eastAsia" w:ascii="仿宋" w:hAnsi="仿宋" w:eastAsia="仿宋"/>
          <w:sz w:val="32"/>
          <w:szCs w:val="32"/>
          <w:lang w:val="en-US" w:eastAsia="zh-CN"/>
        </w:rPr>
        <w:t>12人分别</w:t>
      </w:r>
      <w:r>
        <w:rPr>
          <w:rFonts w:hint="eastAsia" w:ascii="仿宋" w:hAnsi="仿宋" w:eastAsia="仿宋"/>
          <w:sz w:val="32"/>
          <w:szCs w:val="32"/>
          <w:lang w:eastAsia="zh-CN"/>
        </w:rPr>
        <w:t>赴</w:t>
      </w:r>
      <w:r>
        <w:rPr>
          <w:rFonts w:hint="eastAsia" w:ascii="仿宋" w:hAnsi="仿宋" w:eastAsia="仿宋"/>
          <w:sz w:val="32"/>
          <w:szCs w:val="32"/>
        </w:rPr>
        <w:t>姊妹公园</w:t>
      </w:r>
      <w:r>
        <w:rPr>
          <w:rFonts w:hint="eastAsia" w:ascii="仿宋" w:hAnsi="仿宋" w:eastAsia="仿宋"/>
          <w:sz w:val="32"/>
          <w:szCs w:val="32"/>
          <w:lang w:eastAsia="zh-CN"/>
        </w:rPr>
        <w:t>云南大理苍山、新疆</w:t>
      </w:r>
      <w:r>
        <w:rPr>
          <w:rFonts w:hint="eastAsia" w:ascii="仿宋" w:hAnsi="仿宋" w:eastAsia="仿宋"/>
          <w:sz w:val="32"/>
          <w:szCs w:val="32"/>
        </w:rPr>
        <w:t>可可托海世界地质公园开展</w:t>
      </w:r>
      <w:r>
        <w:rPr>
          <w:rFonts w:hint="eastAsia" w:ascii="仿宋" w:hAnsi="仿宋" w:eastAsia="仿宋"/>
          <w:sz w:val="32"/>
          <w:szCs w:val="32"/>
          <w:lang w:eastAsia="zh-CN"/>
        </w:rPr>
        <w:t>了</w:t>
      </w:r>
      <w:r>
        <w:rPr>
          <w:rFonts w:hint="eastAsia" w:ascii="仿宋" w:hAnsi="仿宋" w:eastAsia="仿宋"/>
          <w:sz w:val="32"/>
          <w:szCs w:val="32"/>
        </w:rPr>
        <w:t>学习交流</w:t>
      </w:r>
      <w:r>
        <w:rPr>
          <w:rFonts w:hint="eastAsia" w:ascii="仿宋" w:hAnsi="仿宋" w:eastAsia="仿宋"/>
          <w:sz w:val="32"/>
          <w:szCs w:val="32"/>
          <w:lang w:eastAsia="zh-CN"/>
        </w:rPr>
        <w:t>互访</w:t>
      </w:r>
      <w:r>
        <w:rPr>
          <w:rFonts w:hint="eastAsia" w:ascii="仿宋" w:hAnsi="仿宋" w:eastAsia="仿宋"/>
          <w:sz w:val="32"/>
          <w:szCs w:val="32"/>
        </w:rPr>
        <w:t>活动</w:t>
      </w:r>
      <w:r>
        <w:rPr>
          <w:rFonts w:hint="eastAsia" w:ascii="仿宋" w:hAnsi="仿宋" w:eastAsia="仿宋"/>
          <w:sz w:val="32"/>
          <w:szCs w:val="32"/>
          <w:lang w:eastAsia="zh-CN"/>
        </w:rPr>
        <w:t>，</w:t>
      </w:r>
      <w:r>
        <w:rPr>
          <w:rFonts w:hint="eastAsia" w:ascii="仿宋_GB2312" w:hAnsi="宋体" w:eastAsia="仿宋_GB2312"/>
          <w:sz w:val="32"/>
        </w:rPr>
        <w:t>学习借鉴了先进管理经验</w:t>
      </w:r>
      <w:r>
        <w:rPr>
          <w:rFonts w:hint="eastAsia" w:ascii="仿宋" w:hAnsi="仿宋" w:eastAsia="仿宋"/>
          <w:sz w:val="32"/>
          <w:szCs w:val="32"/>
          <w:lang w:eastAsia="zh-CN"/>
        </w:rPr>
        <w:t>；</w:t>
      </w:r>
      <w:r>
        <w:rPr>
          <w:rFonts w:hint="eastAsia" w:eastAsia="仿宋_GB2312"/>
          <w:color w:val="000000"/>
          <w:w w:val="101"/>
          <w:sz w:val="32"/>
          <w:szCs w:val="32"/>
          <w:shd w:val="clear" w:color="auto" w:fill="FFFFFF"/>
          <w:lang w:eastAsia="zh-CN"/>
        </w:rPr>
        <w:t>先后有湖北神农架、黄冈大别山、湖南张家界、北京延庆</w:t>
      </w:r>
      <w:r>
        <w:rPr>
          <w:rFonts w:hint="eastAsia" w:eastAsia="仿宋_GB2312"/>
          <w:color w:val="000000"/>
          <w:w w:val="101"/>
          <w:sz w:val="32"/>
          <w:szCs w:val="32"/>
          <w:shd w:val="clear" w:color="auto" w:fill="FFFFFF"/>
          <w:lang w:val="en-US" w:eastAsia="zh-CN"/>
        </w:rPr>
        <w:t>4家</w:t>
      </w:r>
      <w:r>
        <w:rPr>
          <w:rStyle w:val="19"/>
          <w:rFonts w:hint="eastAsia" w:ascii="仿宋_GB2312" w:hAnsi="宋体" w:eastAsia="仿宋_GB2312"/>
          <w:sz w:val="32"/>
          <w:szCs w:val="32"/>
        </w:rPr>
        <w:t>世界地质公园</w:t>
      </w:r>
      <w:r>
        <w:rPr>
          <w:rStyle w:val="19"/>
          <w:rFonts w:hint="eastAsia" w:ascii="仿宋_GB2312" w:hAnsi="宋体" w:eastAsia="仿宋_GB2312"/>
          <w:sz w:val="32"/>
          <w:szCs w:val="32"/>
          <w:highlight w:val="none"/>
        </w:rPr>
        <w:t>赴</w:t>
      </w:r>
      <w:r>
        <w:rPr>
          <w:rStyle w:val="19"/>
          <w:rFonts w:hint="eastAsia" w:ascii="仿宋_GB2312" w:hAnsi="宋体" w:eastAsia="仿宋_GB2312"/>
          <w:sz w:val="32"/>
          <w:szCs w:val="32"/>
        </w:rPr>
        <w:t>我公园</w:t>
      </w:r>
      <w:r>
        <w:rPr>
          <w:rStyle w:val="19"/>
          <w:rFonts w:hint="eastAsia" w:ascii="仿宋_GB2312" w:hAnsi="宋体" w:eastAsia="仿宋_GB2312"/>
          <w:sz w:val="32"/>
          <w:szCs w:val="32"/>
          <w:lang w:eastAsia="zh-CN"/>
        </w:rPr>
        <w:t>开展了实地</w:t>
      </w:r>
      <w:r>
        <w:rPr>
          <w:rStyle w:val="19"/>
          <w:rFonts w:hint="eastAsia" w:ascii="仿宋_GB2312" w:hAnsi="宋体" w:eastAsia="仿宋_GB2312"/>
          <w:sz w:val="32"/>
          <w:szCs w:val="32"/>
        </w:rPr>
        <w:t>考察交流，</w:t>
      </w:r>
      <w:r>
        <w:rPr>
          <w:rFonts w:hint="eastAsia" w:ascii="仿宋_GB2312" w:hAnsi="楷体" w:eastAsia="仿宋_GB2312"/>
          <w:sz w:val="32"/>
          <w:szCs w:val="32"/>
        </w:rPr>
        <w:t>通过实地考察和交流座谈，分享彼此在地质公园建设与管理方面的成功经验，</w:t>
      </w:r>
      <w:r>
        <w:rPr>
          <w:rFonts w:hint="eastAsia" w:ascii="仿宋_GB2312" w:eastAsia="仿宋_GB2312"/>
          <w:sz w:val="32"/>
          <w:szCs w:val="32"/>
        </w:rPr>
        <w:t>共同推进</w:t>
      </w:r>
      <w:r>
        <w:rPr>
          <w:rFonts w:hint="eastAsia" w:ascii="仿宋_GB2312" w:eastAsia="仿宋_GB2312"/>
          <w:sz w:val="32"/>
          <w:szCs w:val="32"/>
          <w:lang w:eastAsia="zh-CN"/>
        </w:rPr>
        <w:t>了地质</w:t>
      </w:r>
      <w:r>
        <w:rPr>
          <w:rFonts w:hint="eastAsia" w:ascii="仿宋_GB2312" w:eastAsia="仿宋_GB2312"/>
          <w:sz w:val="32"/>
          <w:szCs w:val="32"/>
        </w:rPr>
        <w:t>公园建设管理水平</w:t>
      </w:r>
      <w:r>
        <w:rPr>
          <w:rFonts w:hint="eastAsia" w:ascii="仿宋_GB2312" w:eastAsia="仿宋_GB2312"/>
          <w:sz w:val="32"/>
          <w:szCs w:val="32"/>
          <w:lang w:eastAsia="zh-CN"/>
        </w:rPr>
        <w:t>的提升；年内与</w:t>
      </w:r>
      <w:r>
        <w:rPr>
          <w:rFonts w:hint="eastAsia" w:eastAsia="仿宋_GB2312"/>
          <w:color w:val="000000"/>
          <w:w w:val="101"/>
          <w:sz w:val="32"/>
          <w:szCs w:val="32"/>
          <w:shd w:val="clear" w:color="auto" w:fill="FFFFFF"/>
          <w:lang w:eastAsia="zh-CN"/>
        </w:rPr>
        <w:t>湖北神农架世界地质公园缔结了友好姊妹公园。</w:t>
      </w:r>
    </w:p>
    <w:p>
      <w:pPr>
        <w:numPr>
          <w:numId w:val="0"/>
        </w:numPr>
        <w:ind w:firstLine="643" w:firstLineChars="200"/>
        <w:rPr>
          <w:rFonts w:hint="eastAsia" w:ascii="方正小标宋_GBK" w:hAnsi="方正小标宋_GBK" w:eastAsia="方正小标宋_GBK" w:cs="方正小标宋_GBK"/>
          <w:sz w:val="32"/>
          <w:szCs w:val="32"/>
          <w:lang w:val="en-US" w:eastAsia="zh-CN"/>
        </w:rPr>
      </w:pPr>
      <w:r>
        <w:rPr>
          <w:rFonts w:hint="eastAsia" w:ascii="仿宋_GB2312" w:hAnsi="宋体" w:eastAsia="仿宋_GB2312"/>
          <w:b/>
          <w:bCs/>
          <w:sz w:val="32"/>
          <w:szCs w:val="32"/>
          <w:lang w:eastAsia="zh-CN"/>
        </w:rPr>
        <w:t>宣传推广活动：</w:t>
      </w:r>
      <w:r>
        <w:rPr>
          <w:rFonts w:hint="eastAsia" w:ascii="仿宋_GB2312" w:hAnsi="楷体" w:eastAsia="仿宋_GB2312"/>
          <w:kern w:val="0"/>
          <w:sz w:val="32"/>
          <w:szCs w:val="32"/>
        </w:rPr>
        <w:t>进一步普及地学科普知识，通过走进</w:t>
      </w:r>
      <w:r>
        <w:rPr>
          <w:rFonts w:hint="eastAsia" w:ascii="仿宋_GB2312" w:hAnsi="楷体" w:eastAsia="仿宋_GB2312"/>
          <w:kern w:val="0"/>
          <w:sz w:val="32"/>
          <w:szCs w:val="32"/>
          <w:lang w:val="en-US" w:eastAsia="zh-CN"/>
        </w:rPr>
        <w:t>景区</w:t>
      </w:r>
      <w:r>
        <w:rPr>
          <w:rFonts w:hint="eastAsia" w:ascii="仿宋_GB2312" w:hAnsi="楷体" w:eastAsia="仿宋_GB2312"/>
          <w:kern w:val="0"/>
          <w:sz w:val="32"/>
          <w:szCs w:val="32"/>
        </w:rPr>
        <w:t>、学校等方式开展了形式多样的科普活动。</w:t>
      </w:r>
      <w:r>
        <w:rPr>
          <w:rFonts w:hint="eastAsia" w:ascii="仿宋_GB2312" w:hAnsi="楷体" w:eastAsia="仿宋_GB2312"/>
          <w:kern w:val="0"/>
          <w:sz w:val="32"/>
          <w:szCs w:val="32"/>
          <w:lang w:val="en-US" w:eastAsia="zh-CN"/>
        </w:rPr>
        <w:t>201</w:t>
      </w:r>
      <w:r>
        <w:rPr>
          <w:rStyle w:val="9"/>
          <w:rFonts w:hint="eastAsia" w:ascii="仿宋_GB2312" w:hAnsi="仿宋_GB2312" w:eastAsia="仿宋_GB2312" w:cs="仿宋_GB2312"/>
          <w:b w:val="0"/>
          <w:sz w:val="32"/>
          <w:szCs w:val="32"/>
          <w:shd w:val="clear" w:color="auto" w:fill="FFFFFF"/>
          <w:lang w:val="en-US" w:eastAsia="zh-CN"/>
        </w:rPr>
        <w:t>9年</w:t>
      </w:r>
      <w:r>
        <w:rPr>
          <w:rStyle w:val="9"/>
          <w:rFonts w:hint="eastAsia" w:ascii="仿宋_GB2312" w:hAnsi="仿宋_GB2312" w:eastAsia="仿宋_GB2312" w:cs="仿宋_GB2312"/>
          <w:b w:val="0"/>
          <w:sz w:val="32"/>
          <w:szCs w:val="32"/>
          <w:shd w:val="clear" w:color="auto" w:fill="FFFFFF"/>
        </w:rPr>
        <w:t>为迎接第50个世界地球日，地质公园</w:t>
      </w:r>
      <w:r>
        <w:rPr>
          <w:rStyle w:val="9"/>
          <w:rFonts w:hint="eastAsia" w:ascii="仿宋_GB2312" w:hAnsi="仿宋_GB2312" w:eastAsia="仿宋_GB2312" w:cs="仿宋_GB2312"/>
          <w:b w:val="0"/>
          <w:sz w:val="32"/>
          <w:szCs w:val="32"/>
          <w:shd w:val="clear" w:color="auto" w:fill="FFFFFF"/>
          <w:lang w:eastAsia="zh-CN"/>
        </w:rPr>
        <w:t>组织</w:t>
      </w:r>
      <w:r>
        <w:rPr>
          <w:rStyle w:val="9"/>
          <w:rFonts w:hint="eastAsia" w:ascii="仿宋_GB2312" w:hAnsi="仿宋_GB2312" w:eastAsia="仿宋_GB2312" w:cs="仿宋_GB2312"/>
          <w:b w:val="0"/>
          <w:sz w:val="32"/>
          <w:szCs w:val="32"/>
          <w:shd w:val="clear" w:color="auto" w:fill="FFFFFF"/>
        </w:rPr>
        <w:t>开展了</w:t>
      </w:r>
      <w:r>
        <w:rPr>
          <w:rStyle w:val="9"/>
          <w:rFonts w:hint="eastAsia" w:ascii="仿宋_GB2312" w:hAnsi="仿宋_GB2312" w:eastAsia="仿宋_GB2312" w:cs="仿宋_GB2312"/>
          <w:b w:val="0"/>
          <w:sz w:val="32"/>
          <w:szCs w:val="32"/>
          <w:shd w:val="clear" w:color="auto" w:fill="FFFFFF"/>
          <w:lang w:val="en-US" w:eastAsia="zh-CN"/>
        </w:rPr>
        <w:t>一</w:t>
      </w:r>
      <w:r>
        <w:rPr>
          <w:rStyle w:val="9"/>
          <w:rFonts w:hint="eastAsia" w:ascii="仿宋_GB2312" w:hAnsi="仿宋_GB2312" w:eastAsia="仿宋_GB2312" w:cs="仿宋_GB2312"/>
          <w:b w:val="0"/>
          <w:sz w:val="32"/>
          <w:szCs w:val="32"/>
          <w:shd w:val="clear" w:color="auto" w:fill="FFFFFF"/>
        </w:rPr>
        <w:t>系列科普活动。</w:t>
      </w:r>
      <w:r>
        <w:rPr>
          <w:rFonts w:hint="eastAsia" w:ascii="仿宋_GB2312" w:hAnsi="华文仿宋" w:eastAsia="仿宋_GB2312"/>
          <w:sz w:val="32"/>
          <w:szCs w:val="32"/>
        </w:rPr>
        <w:t>赴</w:t>
      </w:r>
      <w:r>
        <w:rPr>
          <w:rFonts w:hint="eastAsia" w:ascii="仿宋_GB2312" w:hAnsi="华文仿宋" w:eastAsia="仿宋_GB2312"/>
          <w:spacing w:val="-6"/>
          <w:sz w:val="32"/>
          <w:szCs w:val="32"/>
        </w:rPr>
        <w:t>通湖景区开展了地学科普知识进景区活动。为通湖景区300余名员工讲授了</w:t>
      </w:r>
      <w:r>
        <w:rPr>
          <w:rFonts w:hint="eastAsia" w:ascii="仿宋_GB2312" w:hAnsi="华文仿宋" w:eastAsia="仿宋_GB2312" w:cs="宋体"/>
          <w:kern w:val="0"/>
          <w:sz w:val="32"/>
          <w:szCs w:val="32"/>
        </w:rPr>
        <w:t>世界地质公园基本知识，地质遗迹资源保护</w:t>
      </w:r>
      <w:r>
        <w:rPr>
          <w:rFonts w:hint="eastAsia" w:ascii="仿宋_GB2312" w:hAnsi="华文仿宋" w:eastAsia="仿宋_GB2312" w:cs="宋体"/>
          <w:kern w:val="0"/>
          <w:sz w:val="32"/>
          <w:szCs w:val="32"/>
          <w:lang w:eastAsia="zh-CN"/>
        </w:rPr>
        <w:t>、</w:t>
      </w:r>
      <w:r>
        <w:rPr>
          <w:rFonts w:hint="eastAsia" w:ascii="仿宋_GB2312" w:hAnsi="华文仿宋" w:eastAsia="仿宋_GB2312"/>
          <w:spacing w:val="-6"/>
          <w:sz w:val="32"/>
          <w:szCs w:val="32"/>
        </w:rPr>
        <w:t>沙漠沙生植物及典型地质遗迹等与景区地学旅游内容息息相关的科普知识</w:t>
      </w:r>
      <w:r>
        <w:rPr>
          <w:rFonts w:hint="eastAsia" w:ascii="仿宋_GB2312" w:hAnsi="华文仿宋" w:eastAsia="仿宋_GB2312"/>
          <w:spacing w:val="-6"/>
          <w:sz w:val="32"/>
          <w:szCs w:val="32"/>
          <w:lang w:eastAsia="zh-CN"/>
        </w:rPr>
        <w:t>；</w:t>
      </w:r>
      <w:r>
        <w:rPr>
          <w:rStyle w:val="9"/>
          <w:rFonts w:hint="eastAsia" w:ascii="仿宋_GB2312" w:hAnsi="仿宋_GB2312" w:eastAsia="仿宋_GB2312" w:cs="仿宋_GB2312"/>
          <w:b w:val="0"/>
          <w:sz w:val="32"/>
          <w:szCs w:val="32"/>
          <w:shd w:val="clear" w:color="auto" w:fill="FFFFFF"/>
        </w:rPr>
        <w:t>在金色胡杨音乐厅举办了</w:t>
      </w:r>
      <w:r>
        <w:rPr>
          <w:rStyle w:val="9"/>
          <w:rFonts w:hint="eastAsia" w:ascii="仿宋_GB2312" w:hAnsi="仿宋_GB2312" w:eastAsia="仿宋_GB2312" w:cs="仿宋_GB2312"/>
          <w:b w:val="0"/>
          <w:sz w:val="32"/>
          <w:szCs w:val="32"/>
          <w:shd w:val="clear" w:color="auto" w:fill="FFFFFF"/>
          <w:lang w:eastAsia="zh-CN"/>
        </w:rPr>
        <w:t>阿左</w:t>
      </w:r>
      <w:r>
        <w:rPr>
          <w:rStyle w:val="9"/>
          <w:rFonts w:hint="eastAsia" w:ascii="仿宋_GB2312" w:hAnsi="仿宋_GB2312" w:eastAsia="仿宋_GB2312" w:cs="仿宋_GB2312"/>
          <w:b w:val="0"/>
          <w:sz w:val="32"/>
          <w:szCs w:val="32"/>
          <w:shd w:val="clear" w:color="auto" w:fill="FFFFFF"/>
        </w:rPr>
        <w:t>旗中学生</w:t>
      </w:r>
      <w:r>
        <w:rPr>
          <w:rFonts w:hint="eastAsia" w:ascii="仿宋_GB2312" w:hAnsi="仿宋_GB2312" w:eastAsia="仿宋_GB2312" w:cs="仿宋_GB2312"/>
          <w:sz w:val="32"/>
          <w:szCs w:val="32"/>
        </w:rPr>
        <w:t>第二届“最美阿拉善——讲述家乡地质公园故事”主题演讲比赛。活动中</w:t>
      </w:r>
      <w:r>
        <w:rPr>
          <w:rFonts w:hint="eastAsia" w:ascii="仿宋_GB2312" w:hAnsi="仿宋_GB2312" w:eastAsia="仿宋_GB2312" w:cs="仿宋_GB2312"/>
          <w:color w:val="000000"/>
          <w:kern w:val="0"/>
          <w:sz w:val="32"/>
          <w:szCs w:val="32"/>
        </w:rPr>
        <w:t>向全旗八所中学颁发了“</w:t>
      </w:r>
      <w:r>
        <w:rPr>
          <w:rFonts w:hint="eastAsia" w:ascii="仿宋_GB2312" w:hAnsi="仿宋_GB2312" w:eastAsia="仿宋_GB2312" w:cs="仿宋_GB2312"/>
          <w:sz w:val="32"/>
          <w:szCs w:val="32"/>
        </w:rPr>
        <w:t>青少年科普教育合作单位</w:t>
      </w:r>
      <w:r>
        <w:rPr>
          <w:rFonts w:hint="eastAsia" w:ascii="仿宋_GB2312" w:hAnsi="仿宋_GB2312" w:eastAsia="仿宋_GB2312" w:cs="仿宋_GB2312"/>
          <w:color w:val="000000"/>
          <w:kern w:val="0"/>
          <w:sz w:val="32"/>
          <w:szCs w:val="32"/>
        </w:rPr>
        <w:t>”牌匾</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在巴丹吉林沙漠景区举行研学实践教育科普活动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w:t>
      </w:r>
      <w:r>
        <w:rPr>
          <w:rFonts w:hint="eastAsia" w:ascii="仿宋_GB2312" w:hAnsi="仿宋_GB2312" w:eastAsia="仿宋_GB2312" w:cs="仿宋_GB2312"/>
          <w:color w:val="auto"/>
          <w:sz w:val="32"/>
          <w:szCs w:val="32"/>
          <w:lang w:val="en-US" w:eastAsia="zh-CN"/>
        </w:rPr>
        <w:t>阿右旗300余</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甘肃省金昌市400余名</w:t>
      </w:r>
      <w:r>
        <w:rPr>
          <w:rFonts w:hint="eastAsia" w:ascii="仿宋_GB2312" w:hAnsi="仿宋_GB2312" w:eastAsia="仿宋_GB2312" w:cs="仿宋_GB2312"/>
          <w:color w:val="auto"/>
          <w:sz w:val="32"/>
          <w:szCs w:val="32"/>
        </w:rPr>
        <w:t>中小学师生参加</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研学</w:t>
      </w:r>
      <w:r>
        <w:rPr>
          <w:rFonts w:hint="eastAsia" w:ascii="仿宋_GB2312" w:hAnsi="仿宋_GB2312" w:eastAsia="仿宋_GB2312" w:cs="仿宋_GB2312"/>
          <w:color w:val="auto"/>
          <w:sz w:val="32"/>
          <w:szCs w:val="32"/>
          <w:lang w:val="en-US" w:eastAsia="zh-CN"/>
        </w:rPr>
        <w:t>实践活动</w:t>
      </w:r>
      <w:r>
        <w:rPr>
          <w:rFonts w:hint="eastAsia" w:ascii="仿宋_GB2312" w:hAnsi="仿宋_GB2312" w:eastAsia="仿宋_GB2312" w:cs="仿宋_GB2312"/>
          <w:color w:val="auto"/>
          <w:sz w:val="32"/>
          <w:szCs w:val="32"/>
          <w:lang w:eastAsia="zh-CN"/>
        </w:rPr>
        <w:t>；</w:t>
      </w:r>
      <w:r>
        <w:rPr>
          <w:rFonts w:hint="eastAsia" w:ascii="仿宋" w:hAnsi="仿宋" w:eastAsia="仿宋" w:cs="仿宋"/>
          <w:b w:val="0"/>
          <w:bCs w:val="0"/>
          <w:sz w:val="32"/>
          <w:szCs w:val="32"/>
          <w:lang w:val="en-US" w:eastAsia="zh-CN"/>
        </w:rPr>
        <w:t>联合大漠胡杨景区发起“珍爱美丽地球 守护绿色家园”研学系列活动</w:t>
      </w:r>
      <w:r>
        <w:rPr>
          <w:rFonts w:hint="eastAsia" w:ascii="仿宋_GB2312" w:hAnsi="仿宋_GB2312" w:eastAsia="仿宋_GB2312" w:cs="仿宋_GB2312"/>
          <w:sz w:val="32"/>
          <w:szCs w:val="32"/>
        </w:rPr>
        <w:t>，使</w:t>
      </w:r>
      <w:r>
        <w:rPr>
          <w:rFonts w:hint="eastAsia" w:ascii="仿宋" w:hAnsi="仿宋" w:eastAsia="仿宋"/>
          <w:sz w:val="32"/>
          <w:szCs w:val="32"/>
          <w:lang w:val="en-US" w:eastAsia="zh-CN"/>
        </w:rPr>
        <w:t>中小学生</w:t>
      </w:r>
      <w:r>
        <w:rPr>
          <w:rFonts w:hint="eastAsia" w:ascii="仿宋_GB2312" w:hAnsi="仿宋_GB2312" w:eastAsia="仿宋_GB2312" w:cs="仿宋_GB2312"/>
          <w:sz w:val="32"/>
          <w:szCs w:val="32"/>
        </w:rPr>
        <w:t>对认识地质公园，保护阿拉善自然资源，推进生态建设更深层次的认识，</w:t>
      </w:r>
      <w:r>
        <w:rPr>
          <w:rFonts w:hint="eastAsia" w:ascii="仿宋_GB2312" w:hAnsi="仿宋_GB2312" w:eastAsia="仿宋_GB2312" w:cs="仿宋_GB2312"/>
          <w:sz w:val="32"/>
          <w:szCs w:val="32"/>
          <w:shd w:val="clear" w:color="auto" w:fill="FFFFFF"/>
        </w:rPr>
        <w:t>激发</w:t>
      </w:r>
      <w:r>
        <w:rPr>
          <w:rStyle w:val="9"/>
          <w:rFonts w:hint="eastAsia" w:ascii="仿宋_GB2312" w:hAnsi="仿宋_GB2312" w:eastAsia="仿宋_GB2312" w:cs="仿宋_GB2312"/>
          <w:b w:val="0"/>
          <w:sz w:val="32"/>
          <w:szCs w:val="32"/>
          <w:shd w:val="clear" w:color="auto" w:fill="FFFFFF"/>
        </w:rPr>
        <w:t>珍惜地球资源、建设美好家园、</w:t>
      </w:r>
      <w:r>
        <w:rPr>
          <w:rFonts w:hint="eastAsia" w:ascii="仿宋_GB2312" w:hAnsi="仿宋_GB2312" w:eastAsia="仿宋_GB2312" w:cs="仿宋_GB2312"/>
          <w:sz w:val="32"/>
          <w:szCs w:val="32"/>
          <w:shd w:val="clear" w:color="auto" w:fill="FFFFFF"/>
        </w:rPr>
        <w:t>保护生态环境的社会责任感</w:t>
      </w:r>
      <w:r>
        <w:rPr>
          <w:rFonts w:hint="eastAsia" w:ascii="仿宋_GB2312" w:hAnsi="仿宋_GB2312" w:eastAsia="仿宋_GB2312" w:cs="仿宋_GB2312"/>
          <w:sz w:val="32"/>
          <w:szCs w:val="32"/>
          <w:shd w:val="clear" w:color="auto" w:fill="FFFFFF"/>
          <w:lang w:eastAsia="zh-CN"/>
        </w:rPr>
        <w:t>；</w:t>
      </w:r>
      <w:r>
        <w:rPr>
          <w:rFonts w:hint="eastAsia" w:ascii="仿宋_GB2312" w:eastAsia="仿宋_GB2312"/>
          <w:sz w:val="32"/>
          <w:szCs w:val="32"/>
          <w:lang w:val="en-US" w:eastAsia="zh-CN"/>
        </w:rPr>
        <w:t>开展地学科普知识“五进”宣传活动5次，制作宣传条幅21条、制作宣传展架18块，订制地质公园宣传彩旗1500余枚，</w:t>
      </w:r>
      <w:r>
        <w:rPr>
          <w:rFonts w:ascii="仿宋_GB2312" w:eastAsia="仿宋_GB2312"/>
          <w:sz w:val="32"/>
          <w:szCs w:val="32"/>
        </w:rPr>
        <w:t>服务人数达</w:t>
      </w:r>
      <w:r>
        <w:rPr>
          <w:rFonts w:hint="eastAsia" w:ascii="仿宋_GB2312" w:eastAsia="仿宋_GB2312"/>
          <w:sz w:val="32"/>
          <w:szCs w:val="32"/>
          <w:lang w:val="en-US" w:eastAsia="zh-CN"/>
        </w:rPr>
        <w:t>8000</w:t>
      </w:r>
      <w:r>
        <w:rPr>
          <w:rFonts w:ascii="仿宋_GB2312" w:eastAsia="仿宋_GB2312"/>
          <w:sz w:val="32"/>
          <w:szCs w:val="32"/>
        </w:rPr>
        <w:t>人次</w:t>
      </w:r>
      <w:r>
        <w:rPr>
          <w:rFonts w:hint="eastAsia" w:ascii="仿宋_GB2312" w:eastAsia="仿宋_GB2312"/>
          <w:sz w:val="32"/>
          <w:szCs w:val="32"/>
          <w:lang w:val="en-US" w:eastAsia="zh-CN"/>
        </w:rPr>
        <w:t>，发放公园科普读物600本，宣传折页1.3万余份。</w:t>
      </w:r>
    </w:p>
    <w:p>
      <w:pPr>
        <w:numPr>
          <w:numId w:val="0"/>
        </w:numP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联系人</w:t>
      </w:r>
    </w:p>
    <w:p>
      <w:pPr>
        <w:spacing w:after="0" w:line="600" w:lineRule="exact"/>
        <w:ind w:firstLine="640" w:firstLineChars="200"/>
        <w:jc w:val="both"/>
        <w:rPr>
          <w:rStyle w:val="19"/>
          <w:rFonts w:hint="eastAsia" w:ascii="仿宋_GB2312" w:hAnsi="宋体" w:eastAsia="仿宋_GB2312"/>
          <w:sz w:val="32"/>
          <w:szCs w:val="32"/>
          <w:lang w:val="en-US" w:eastAsia="zh-CN"/>
        </w:rPr>
      </w:pPr>
      <w:r>
        <w:rPr>
          <w:rStyle w:val="19"/>
          <w:rFonts w:hint="eastAsia" w:ascii="仿宋_GB2312" w:hAnsi="宋体" w:eastAsia="仿宋_GB2312"/>
          <w:sz w:val="32"/>
          <w:szCs w:val="32"/>
          <w:lang w:val="en-US" w:eastAsia="zh-CN"/>
        </w:rPr>
        <w:t>管理者：</w:t>
      </w:r>
      <w:r>
        <w:rPr>
          <w:rStyle w:val="19"/>
          <w:rFonts w:hint="eastAsia" w:ascii="仿宋_GB2312" w:hAnsi="宋体" w:eastAsia="仿宋_GB2312"/>
          <w:sz w:val="32"/>
          <w:szCs w:val="32"/>
          <w:lang w:val="en-US" w:eastAsia="zh-CN"/>
        </w:rPr>
        <w:fldChar w:fldCharType="begin"/>
      </w:r>
      <w:r>
        <w:rPr>
          <w:rStyle w:val="19"/>
          <w:rFonts w:hint="eastAsia" w:ascii="仿宋_GB2312" w:hAnsi="宋体" w:eastAsia="仿宋_GB2312"/>
          <w:sz w:val="32"/>
          <w:szCs w:val="32"/>
          <w:lang w:val="en-US" w:eastAsia="zh-CN"/>
        </w:rPr>
        <w:instrText xml:space="preserve"> HYPERLINK "mailto:吴海涛，smgy2005@163.com" </w:instrText>
      </w:r>
      <w:r>
        <w:rPr>
          <w:rStyle w:val="19"/>
          <w:rFonts w:hint="eastAsia" w:ascii="仿宋_GB2312" w:hAnsi="宋体" w:eastAsia="仿宋_GB2312"/>
          <w:sz w:val="32"/>
          <w:szCs w:val="32"/>
          <w:lang w:val="en-US" w:eastAsia="zh-CN"/>
        </w:rPr>
        <w:fldChar w:fldCharType="separate"/>
      </w:r>
      <w:r>
        <w:rPr>
          <w:rStyle w:val="19"/>
          <w:rFonts w:hint="eastAsia" w:ascii="仿宋_GB2312" w:hAnsi="宋体" w:eastAsia="仿宋_GB2312"/>
          <w:sz w:val="32"/>
          <w:szCs w:val="32"/>
          <w:lang w:val="en-US" w:eastAsia="zh-CN"/>
        </w:rPr>
        <w:t>黄天兵，smgy2005@163.com</w:t>
      </w:r>
      <w:r>
        <w:rPr>
          <w:rStyle w:val="19"/>
          <w:rFonts w:hint="eastAsia" w:ascii="仿宋_GB2312" w:hAnsi="宋体" w:eastAsia="仿宋_GB2312"/>
          <w:sz w:val="32"/>
          <w:szCs w:val="32"/>
          <w:lang w:val="en-US" w:eastAsia="zh-CN"/>
        </w:rPr>
        <w:fldChar w:fldCharType="end"/>
      </w:r>
    </w:p>
    <w:p>
      <w:pPr>
        <w:spacing w:after="0" w:line="600" w:lineRule="exact"/>
        <w:ind w:firstLine="640" w:firstLineChars="200"/>
        <w:jc w:val="both"/>
        <w:rPr>
          <w:rStyle w:val="19"/>
          <w:rFonts w:hint="eastAsia" w:ascii="仿宋_GB2312" w:hAnsi="宋体" w:eastAsia="仿宋_GB2312"/>
          <w:sz w:val="32"/>
          <w:szCs w:val="32"/>
          <w:lang w:val="en-US" w:eastAsia="zh-CN"/>
        </w:rPr>
      </w:pPr>
      <w:r>
        <w:rPr>
          <w:rStyle w:val="19"/>
          <w:rFonts w:hint="eastAsia" w:ascii="仿宋_GB2312" w:hAnsi="宋体" w:eastAsia="仿宋_GB2312"/>
          <w:sz w:val="32"/>
          <w:szCs w:val="32"/>
          <w:lang w:val="en-US" w:eastAsia="zh-CN"/>
        </w:rPr>
        <w:t>地质学家：田明中</w:t>
      </w:r>
      <w:bookmarkStart w:id="0" w:name="_GoBack"/>
      <w:bookmarkEnd w:id="0"/>
    </w:p>
    <w:sectPr>
      <w:footerReference r:id="rId6" w:type="first"/>
      <w:footerReference r:id="rId4" w:type="default"/>
      <w:headerReference r:id="rId3" w:type="even"/>
      <w:footerReference r:id="rId5" w:type="even"/>
      <w:pgSz w:w="11906" w:h="16838"/>
      <w:pgMar w:top="1588" w:right="1474" w:bottom="1985" w:left="1588" w:header="851" w:footer="992" w:gutter="0"/>
      <w:pgNumType w:fmt="decimalFullWidt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752446"/>
                          </w:sdtPr>
                          <w:sdtContent>
                            <w:p>
                              <w:pPr>
                                <w:pStyle w:val="4"/>
                                <w:jc w:val="center"/>
                              </w:pPr>
                              <w:r>
                                <w:fldChar w:fldCharType="begin"/>
                              </w:r>
                              <w:r>
                                <w:instrText xml:space="preserve"> PAGE   \* MERGEFORMAT </w:instrText>
                              </w:r>
                              <w:r>
                                <w:fldChar w:fldCharType="separate"/>
                              </w:r>
                              <w:r>
                                <w:rPr>
                                  <w:lang w:val="zh-CN"/>
                                </w:rPr>
                                <w:t>-</w:t>
                              </w:r>
                              <w:r>
                                <w:t xml:space="preserve"> 4 -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0752446"/>
                    </w:sdtPr>
                    <w:sdtContent>
                      <w:p>
                        <w:pPr>
                          <w:pStyle w:val="4"/>
                          <w:jc w:val="center"/>
                        </w:pPr>
                        <w:r>
                          <w:fldChar w:fldCharType="begin"/>
                        </w:r>
                        <w:r>
                          <w:instrText xml:space="preserve"> PAGE   \* MERGEFORMAT </w:instrText>
                        </w:r>
                        <w:r>
                          <w:fldChar w:fldCharType="separate"/>
                        </w:r>
                        <w:r>
                          <w:rPr>
                            <w:lang w:val="zh-CN"/>
                          </w:rPr>
                          <w:t>-</w:t>
                        </w:r>
                        <w:r>
                          <w:t xml:space="preserve"> 4 -</w:t>
                        </w:r>
                        <w:r>
                          <w:fldChar w:fldCharType="end"/>
                        </w:r>
                      </w:p>
                    </w:sdtContent>
                  </w:sdt>
                  <w:p/>
                </w:txbxContent>
              </v:textbox>
            </v:shape>
          </w:pict>
        </mc:Fallback>
      </mc:AlternateConten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54"/>
    <w:rsid w:val="000025E7"/>
    <w:rsid w:val="000172B1"/>
    <w:rsid w:val="00026A98"/>
    <w:rsid w:val="00027D13"/>
    <w:rsid w:val="00032372"/>
    <w:rsid w:val="00034B8C"/>
    <w:rsid w:val="00034C57"/>
    <w:rsid w:val="00041A23"/>
    <w:rsid w:val="00047496"/>
    <w:rsid w:val="00050EFE"/>
    <w:rsid w:val="000546A5"/>
    <w:rsid w:val="000548D7"/>
    <w:rsid w:val="000568B7"/>
    <w:rsid w:val="00062412"/>
    <w:rsid w:val="00076760"/>
    <w:rsid w:val="00084210"/>
    <w:rsid w:val="00090E02"/>
    <w:rsid w:val="000A4A22"/>
    <w:rsid w:val="000A7A6A"/>
    <w:rsid w:val="000B1B46"/>
    <w:rsid w:val="000B2A1B"/>
    <w:rsid w:val="000D38F9"/>
    <w:rsid w:val="000D3EF8"/>
    <w:rsid w:val="000E1781"/>
    <w:rsid w:val="00101D0A"/>
    <w:rsid w:val="00104D89"/>
    <w:rsid w:val="00107C44"/>
    <w:rsid w:val="00112988"/>
    <w:rsid w:val="00114088"/>
    <w:rsid w:val="001201D2"/>
    <w:rsid w:val="00121E80"/>
    <w:rsid w:val="00132C32"/>
    <w:rsid w:val="001370C3"/>
    <w:rsid w:val="00140872"/>
    <w:rsid w:val="00146A18"/>
    <w:rsid w:val="00150535"/>
    <w:rsid w:val="0015297A"/>
    <w:rsid w:val="00160DA0"/>
    <w:rsid w:val="00172A27"/>
    <w:rsid w:val="00173040"/>
    <w:rsid w:val="00174B6B"/>
    <w:rsid w:val="00176E74"/>
    <w:rsid w:val="00177FA1"/>
    <w:rsid w:val="0018476E"/>
    <w:rsid w:val="001866FC"/>
    <w:rsid w:val="00192B70"/>
    <w:rsid w:val="001958CB"/>
    <w:rsid w:val="001A5402"/>
    <w:rsid w:val="001A7FBF"/>
    <w:rsid w:val="001B2DB8"/>
    <w:rsid w:val="001C3AF1"/>
    <w:rsid w:val="001D1C42"/>
    <w:rsid w:val="001D3D4F"/>
    <w:rsid w:val="001D44EC"/>
    <w:rsid w:val="001F4CDA"/>
    <w:rsid w:val="001F5AB7"/>
    <w:rsid w:val="00206165"/>
    <w:rsid w:val="002074F0"/>
    <w:rsid w:val="00207902"/>
    <w:rsid w:val="00211338"/>
    <w:rsid w:val="00211DBC"/>
    <w:rsid w:val="002165D6"/>
    <w:rsid w:val="00222431"/>
    <w:rsid w:val="002312A0"/>
    <w:rsid w:val="00232A7F"/>
    <w:rsid w:val="00240311"/>
    <w:rsid w:val="0024045D"/>
    <w:rsid w:val="0025065F"/>
    <w:rsid w:val="00251CCD"/>
    <w:rsid w:val="00252CC5"/>
    <w:rsid w:val="00273B14"/>
    <w:rsid w:val="0028278F"/>
    <w:rsid w:val="00282BA3"/>
    <w:rsid w:val="00290B2E"/>
    <w:rsid w:val="00291F8B"/>
    <w:rsid w:val="002A104E"/>
    <w:rsid w:val="002A1175"/>
    <w:rsid w:val="002B7190"/>
    <w:rsid w:val="002C2441"/>
    <w:rsid w:val="002D2FAD"/>
    <w:rsid w:val="002D3AA0"/>
    <w:rsid w:val="002E2E49"/>
    <w:rsid w:val="002E4315"/>
    <w:rsid w:val="002E43F0"/>
    <w:rsid w:val="002F188E"/>
    <w:rsid w:val="002F5872"/>
    <w:rsid w:val="003006C6"/>
    <w:rsid w:val="003022FF"/>
    <w:rsid w:val="00310C76"/>
    <w:rsid w:val="00316266"/>
    <w:rsid w:val="00324055"/>
    <w:rsid w:val="003254E8"/>
    <w:rsid w:val="00327235"/>
    <w:rsid w:val="00330DBB"/>
    <w:rsid w:val="00334478"/>
    <w:rsid w:val="00337A11"/>
    <w:rsid w:val="00343BDC"/>
    <w:rsid w:val="003458CE"/>
    <w:rsid w:val="00351D50"/>
    <w:rsid w:val="00355A6B"/>
    <w:rsid w:val="00355BA4"/>
    <w:rsid w:val="00361AAE"/>
    <w:rsid w:val="00361D19"/>
    <w:rsid w:val="00364B96"/>
    <w:rsid w:val="00367E38"/>
    <w:rsid w:val="00373C44"/>
    <w:rsid w:val="00380746"/>
    <w:rsid w:val="0038223A"/>
    <w:rsid w:val="00386082"/>
    <w:rsid w:val="00390797"/>
    <w:rsid w:val="00390906"/>
    <w:rsid w:val="00394108"/>
    <w:rsid w:val="00395401"/>
    <w:rsid w:val="003B1595"/>
    <w:rsid w:val="003B2D35"/>
    <w:rsid w:val="003B5697"/>
    <w:rsid w:val="003C24E3"/>
    <w:rsid w:val="003C27A1"/>
    <w:rsid w:val="003C74B3"/>
    <w:rsid w:val="003D1BCE"/>
    <w:rsid w:val="003D74F6"/>
    <w:rsid w:val="003D7DA7"/>
    <w:rsid w:val="003E38FA"/>
    <w:rsid w:val="003F062C"/>
    <w:rsid w:val="003F1A2B"/>
    <w:rsid w:val="003F51F4"/>
    <w:rsid w:val="0040069E"/>
    <w:rsid w:val="00401CAA"/>
    <w:rsid w:val="00406F24"/>
    <w:rsid w:val="004159DF"/>
    <w:rsid w:val="004203C9"/>
    <w:rsid w:val="00424708"/>
    <w:rsid w:val="0042681D"/>
    <w:rsid w:val="004300D6"/>
    <w:rsid w:val="00431F97"/>
    <w:rsid w:val="004325B5"/>
    <w:rsid w:val="0043412D"/>
    <w:rsid w:val="00440DAA"/>
    <w:rsid w:val="004446C7"/>
    <w:rsid w:val="00446F45"/>
    <w:rsid w:val="004503FF"/>
    <w:rsid w:val="004546A5"/>
    <w:rsid w:val="00455C63"/>
    <w:rsid w:val="00480568"/>
    <w:rsid w:val="00483486"/>
    <w:rsid w:val="0048443F"/>
    <w:rsid w:val="00494575"/>
    <w:rsid w:val="004948D4"/>
    <w:rsid w:val="00495DC5"/>
    <w:rsid w:val="004A07CB"/>
    <w:rsid w:val="004A0D03"/>
    <w:rsid w:val="004A190E"/>
    <w:rsid w:val="004A2820"/>
    <w:rsid w:val="004B0FFA"/>
    <w:rsid w:val="004B373C"/>
    <w:rsid w:val="004C01AB"/>
    <w:rsid w:val="004C35F1"/>
    <w:rsid w:val="004C50F2"/>
    <w:rsid w:val="004C513A"/>
    <w:rsid w:val="004D1A3D"/>
    <w:rsid w:val="004D2AED"/>
    <w:rsid w:val="004D32B9"/>
    <w:rsid w:val="004E6C6D"/>
    <w:rsid w:val="004F39DE"/>
    <w:rsid w:val="004F6397"/>
    <w:rsid w:val="00500809"/>
    <w:rsid w:val="0051056F"/>
    <w:rsid w:val="005105AF"/>
    <w:rsid w:val="00521532"/>
    <w:rsid w:val="00522A6E"/>
    <w:rsid w:val="0052342A"/>
    <w:rsid w:val="005335B5"/>
    <w:rsid w:val="00535A35"/>
    <w:rsid w:val="0053652C"/>
    <w:rsid w:val="00544B4E"/>
    <w:rsid w:val="00545C36"/>
    <w:rsid w:val="00554BA1"/>
    <w:rsid w:val="005550C6"/>
    <w:rsid w:val="00560C06"/>
    <w:rsid w:val="00560DC8"/>
    <w:rsid w:val="005611E5"/>
    <w:rsid w:val="00576281"/>
    <w:rsid w:val="00576A85"/>
    <w:rsid w:val="00584934"/>
    <w:rsid w:val="00586F70"/>
    <w:rsid w:val="005974F7"/>
    <w:rsid w:val="005A0F61"/>
    <w:rsid w:val="005A35D1"/>
    <w:rsid w:val="005A457E"/>
    <w:rsid w:val="005A75EC"/>
    <w:rsid w:val="005B5414"/>
    <w:rsid w:val="005C0AB5"/>
    <w:rsid w:val="005D20EC"/>
    <w:rsid w:val="005E7F89"/>
    <w:rsid w:val="005F004B"/>
    <w:rsid w:val="00600BAF"/>
    <w:rsid w:val="00600CFF"/>
    <w:rsid w:val="00603EC0"/>
    <w:rsid w:val="00603F95"/>
    <w:rsid w:val="0060615D"/>
    <w:rsid w:val="00617238"/>
    <w:rsid w:val="0062297D"/>
    <w:rsid w:val="0063334B"/>
    <w:rsid w:val="0063668A"/>
    <w:rsid w:val="00637CCD"/>
    <w:rsid w:val="00640ADA"/>
    <w:rsid w:val="0064246E"/>
    <w:rsid w:val="00644727"/>
    <w:rsid w:val="0065283A"/>
    <w:rsid w:val="00655411"/>
    <w:rsid w:val="00660AFB"/>
    <w:rsid w:val="00662A88"/>
    <w:rsid w:val="006649F7"/>
    <w:rsid w:val="00665F43"/>
    <w:rsid w:val="006702A0"/>
    <w:rsid w:val="00682755"/>
    <w:rsid w:val="006B61E4"/>
    <w:rsid w:val="006C4267"/>
    <w:rsid w:val="006C658C"/>
    <w:rsid w:val="006C788B"/>
    <w:rsid w:val="006C7B55"/>
    <w:rsid w:val="006D320F"/>
    <w:rsid w:val="006D4C22"/>
    <w:rsid w:val="006D5938"/>
    <w:rsid w:val="006E2417"/>
    <w:rsid w:val="006E2A62"/>
    <w:rsid w:val="006E2BC0"/>
    <w:rsid w:val="006E7FFA"/>
    <w:rsid w:val="006F04A1"/>
    <w:rsid w:val="006F3CB6"/>
    <w:rsid w:val="00704714"/>
    <w:rsid w:val="00713A62"/>
    <w:rsid w:val="0072417C"/>
    <w:rsid w:val="00725456"/>
    <w:rsid w:val="0072763D"/>
    <w:rsid w:val="00730F27"/>
    <w:rsid w:val="00733B7D"/>
    <w:rsid w:val="007412AE"/>
    <w:rsid w:val="0074645B"/>
    <w:rsid w:val="00746CF4"/>
    <w:rsid w:val="007472CD"/>
    <w:rsid w:val="007600E2"/>
    <w:rsid w:val="00761255"/>
    <w:rsid w:val="007642AB"/>
    <w:rsid w:val="007653F8"/>
    <w:rsid w:val="00774B91"/>
    <w:rsid w:val="00776350"/>
    <w:rsid w:val="00777846"/>
    <w:rsid w:val="00784D5B"/>
    <w:rsid w:val="00787AED"/>
    <w:rsid w:val="00794B45"/>
    <w:rsid w:val="00797A63"/>
    <w:rsid w:val="007A099F"/>
    <w:rsid w:val="007A2DB4"/>
    <w:rsid w:val="007A4E04"/>
    <w:rsid w:val="007A5F94"/>
    <w:rsid w:val="007A7595"/>
    <w:rsid w:val="007A7875"/>
    <w:rsid w:val="007B6D9F"/>
    <w:rsid w:val="007C1358"/>
    <w:rsid w:val="007C4C17"/>
    <w:rsid w:val="007C7437"/>
    <w:rsid w:val="007D0451"/>
    <w:rsid w:val="007D1479"/>
    <w:rsid w:val="007D14C1"/>
    <w:rsid w:val="007D1FCE"/>
    <w:rsid w:val="007D66EC"/>
    <w:rsid w:val="007E1C18"/>
    <w:rsid w:val="007E2600"/>
    <w:rsid w:val="007E38D1"/>
    <w:rsid w:val="007F2B61"/>
    <w:rsid w:val="007F53E7"/>
    <w:rsid w:val="007F6C70"/>
    <w:rsid w:val="00806ECA"/>
    <w:rsid w:val="00827D94"/>
    <w:rsid w:val="00834A14"/>
    <w:rsid w:val="00835133"/>
    <w:rsid w:val="008357CF"/>
    <w:rsid w:val="00842087"/>
    <w:rsid w:val="00842660"/>
    <w:rsid w:val="008461A6"/>
    <w:rsid w:val="0085324A"/>
    <w:rsid w:val="00854E60"/>
    <w:rsid w:val="00864BF9"/>
    <w:rsid w:val="00866DFA"/>
    <w:rsid w:val="00872629"/>
    <w:rsid w:val="00873ECD"/>
    <w:rsid w:val="00884BCC"/>
    <w:rsid w:val="00887408"/>
    <w:rsid w:val="0089584F"/>
    <w:rsid w:val="008A361E"/>
    <w:rsid w:val="008A403B"/>
    <w:rsid w:val="008A78A5"/>
    <w:rsid w:val="008A7F0F"/>
    <w:rsid w:val="008B2C34"/>
    <w:rsid w:val="008B4456"/>
    <w:rsid w:val="008B5F04"/>
    <w:rsid w:val="008C1A81"/>
    <w:rsid w:val="008C634D"/>
    <w:rsid w:val="008C6A0F"/>
    <w:rsid w:val="008C77A5"/>
    <w:rsid w:val="00921A4A"/>
    <w:rsid w:val="009224F7"/>
    <w:rsid w:val="00930BE2"/>
    <w:rsid w:val="009343C5"/>
    <w:rsid w:val="00935D27"/>
    <w:rsid w:val="0095425B"/>
    <w:rsid w:val="009548D4"/>
    <w:rsid w:val="00961CDA"/>
    <w:rsid w:val="009643E1"/>
    <w:rsid w:val="00965882"/>
    <w:rsid w:val="00966F40"/>
    <w:rsid w:val="00981E04"/>
    <w:rsid w:val="00983B31"/>
    <w:rsid w:val="00984BB4"/>
    <w:rsid w:val="009A5B14"/>
    <w:rsid w:val="009B0448"/>
    <w:rsid w:val="009B074D"/>
    <w:rsid w:val="009B4183"/>
    <w:rsid w:val="009B4590"/>
    <w:rsid w:val="009B7464"/>
    <w:rsid w:val="009C7349"/>
    <w:rsid w:val="009D3912"/>
    <w:rsid w:val="009D49C6"/>
    <w:rsid w:val="009E0BBD"/>
    <w:rsid w:val="009E2A2F"/>
    <w:rsid w:val="009E2A4C"/>
    <w:rsid w:val="009E6D60"/>
    <w:rsid w:val="009E7E88"/>
    <w:rsid w:val="009F0E8A"/>
    <w:rsid w:val="009F2A30"/>
    <w:rsid w:val="00A01DCE"/>
    <w:rsid w:val="00A07989"/>
    <w:rsid w:val="00A14A83"/>
    <w:rsid w:val="00A21113"/>
    <w:rsid w:val="00A21763"/>
    <w:rsid w:val="00A2460F"/>
    <w:rsid w:val="00A26736"/>
    <w:rsid w:val="00A327D2"/>
    <w:rsid w:val="00A34709"/>
    <w:rsid w:val="00A4358F"/>
    <w:rsid w:val="00A4469E"/>
    <w:rsid w:val="00A533CD"/>
    <w:rsid w:val="00A571B9"/>
    <w:rsid w:val="00A629A7"/>
    <w:rsid w:val="00A70557"/>
    <w:rsid w:val="00A72563"/>
    <w:rsid w:val="00A840A5"/>
    <w:rsid w:val="00AA2F1F"/>
    <w:rsid w:val="00AB3594"/>
    <w:rsid w:val="00AB5C6D"/>
    <w:rsid w:val="00AC0B4C"/>
    <w:rsid w:val="00AC3AA5"/>
    <w:rsid w:val="00AD29E2"/>
    <w:rsid w:val="00AD352B"/>
    <w:rsid w:val="00AD5405"/>
    <w:rsid w:val="00AD72BB"/>
    <w:rsid w:val="00AE3ECC"/>
    <w:rsid w:val="00AE5699"/>
    <w:rsid w:val="00AF1F25"/>
    <w:rsid w:val="00AF5BB5"/>
    <w:rsid w:val="00B05D6D"/>
    <w:rsid w:val="00B11474"/>
    <w:rsid w:val="00B13F7E"/>
    <w:rsid w:val="00B163FA"/>
    <w:rsid w:val="00B204C9"/>
    <w:rsid w:val="00B22505"/>
    <w:rsid w:val="00B22C46"/>
    <w:rsid w:val="00B26CB0"/>
    <w:rsid w:val="00B32D62"/>
    <w:rsid w:val="00B41769"/>
    <w:rsid w:val="00B45B06"/>
    <w:rsid w:val="00B473EF"/>
    <w:rsid w:val="00B66785"/>
    <w:rsid w:val="00B67A5C"/>
    <w:rsid w:val="00B81145"/>
    <w:rsid w:val="00B81539"/>
    <w:rsid w:val="00B83694"/>
    <w:rsid w:val="00B844CC"/>
    <w:rsid w:val="00B84AB8"/>
    <w:rsid w:val="00B85E90"/>
    <w:rsid w:val="00B930D5"/>
    <w:rsid w:val="00B96169"/>
    <w:rsid w:val="00BB13CD"/>
    <w:rsid w:val="00BB4BFC"/>
    <w:rsid w:val="00BB55EC"/>
    <w:rsid w:val="00BC2DF7"/>
    <w:rsid w:val="00BD0BB8"/>
    <w:rsid w:val="00BE0ED0"/>
    <w:rsid w:val="00C05767"/>
    <w:rsid w:val="00C0617D"/>
    <w:rsid w:val="00C062F7"/>
    <w:rsid w:val="00C06AE1"/>
    <w:rsid w:val="00C14A00"/>
    <w:rsid w:val="00C22FB8"/>
    <w:rsid w:val="00C33D90"/>
    <w:rsid w:val="00C37E74"/>
    <w:rsid w:val="00C50360"/>
    <w:rsid w:val="00C503D7"/>
    <w:rsid w:val="00C51306"/>
    <w:rsid w:val="00C54FA1"/>
    <w:rsid w:val="00C755B0"/>
    <w:rsid w:val="00C75A9B"/>
    <w:rsid w:val="00C76FA2"/>
    <w:rsid w:val="00C927E1"/>
    <w:rsid w:val="00C92B0C"/>
    <w:rsid w:val="00C92DCF"/>
    <w:rsid w:val="00C960B1"/>
    <w:rsid w:val="00CA5E19"/>
    <w:rsid w:val="00CB4726"/>
    <w:rsid w:val="00CB6260"/>
    <w:rsid w:val="00CC1184"/>
    <w:rsid w:val="00CD1F1B"/>
    <w:rsid w:val="00CE0FB5"/>
    <w:rsid w:val="00CE3A47"/>
    <w:rsid w:val="00CF10D8"/>
    <w:rsid w:val="00CF6686"/>
    <w:rsid w:val="00D005EF"/>
    <w:rsid w:val="00D04034"/>
    <w:rsid w:val="00D10C21"/>
    <w:rsid w:val="00D228B8"/>
    <w:rsid w:val="00D2401D"/>
    <w:rsid w:val="00D25A3C"/>
    <w:rsid w:val="00D320DC"/>
    <w:rsid w:val="00D352E2"/>
    <w:rsid w:val="00D4448B"/>
    <w:rsid w:val="00D51097"/>
    <w:rsid w:val="00D72C0F"/>
    <w:rsid w:val="00D91772"/>
    <w:rsid w:val="00DA3C30"/>
    <w:rsid w:val="00DA3E76"/>
    <w:rsid w:val="00DA7840"/>
    <w:rsid w:val="00DC1B8C"/>
    <w:rsid w:val="00DD02D2"/>
    <w:rsid w:val="00DE642D"/>
    <w:rsid w:val="00DF4C29"/>
    <w:rsid w:val="00DF716A"/>
    <w:rsid w:val="00E2165E"/>
    <w:rsid w:val="00E22F43"/>
    <w:rsid w:val="00E27B8A"/>
    <w:rsid w:val="00E27C82"/>
    <w:rsid w:val="00E30A8F"/>
    <w:rsid w:val="00E3183A"/>
    <w:rsid w:val="00E37C7F"/>
    <w:rsid w:val="00E441A4"/>
    <w:rsid w:val="00E45C30"/>
    <w:rsid w:val="00E518F3"/>
    <w:rsid w:val="00E54407"/>
    <w:rsid w:val="00E55CED"/>
    <w:rsid w:val="00E60567"/>
    <w:rsid w:val="00E60EC7"/>
    <w:rsid w:val="00E63478"/>
    <w:rsid w:val="00E63ED3"/>
    <w:rsid w:val="00E64F1A"/>
    <w:rsid w:val="00E713C8"/>
    <w:rsid w:val="00E74E34"/>
    <w:rsid w:val="00E75B5B"/>
    <w:rsid w:val="00E76F6D"/>
    <w:rsid w:val="00E8215B"/>
    <w:rsid w:val="00E84781"/>
    <w:rsid w:val="00E849FB"/>
    <w:rsid w:val="00E92C59"/>
    <w:rsid w:val="00E9656A"/>
    <w:rsid w:val="00E96FD0"/>
    <w:rsid w:val="00EA737D"/>
    <w:rsid w:val="00EB6FBC"/>
    <w:rsid w:val="00EB708A"/>
    <w:rsid w:val="00EC53A9"/>
    <w:rsid w:val="00EC7F0C"/>
    <w:rsid w:val="00ED01A4"/>
    <w:rsid w:val="00ED0DA3"/>
    <w:rsid w:val="00ED1C6B"/>
    <w:rsid w:val="00ED2289"/>
    <w:rsid w:val="00ED6E74"/>
    <w:rsid w:val="00EE6BE3"/>
    <w:rsid w:val="00EF1D79"/>
    <w:rsid w:val="00EF3BD0"/>
    <w:rsid w:val="00F017AA"/>
    <w:rsid w:val="00F032E7"/>
    <w:rsid w:val="00F0532E"/>
    <w:rsid w:val="00F05A2B"/>
    <w:rsid w:val="00F07E3A"/>
    <w:rsid w:val="00F1201A"/>
    <w:rsid w:val="00F129DC"/>
    <w:rsid w:val="00F13D1C"/>
    <w:rsid w:val="00F266C6"/>
    <w:rsid w:val="00F26E5F"/>
    <w:rsid w:val="00F41EF0"/>
    <w:rsid w:val="00F43249"/>
    <w:rsid w:val="00F43B6A"/>
    <w:rsid w:val="00F62BF7"/>
    <w:rsid w:val="00F66C07"/>
    <w:rsid w:val="00F726DF"/>
    <w:rsid w:val="00F77862"/>
    <w:rsid w:val="00F852B4"/>
    <w:rsid w:val="00F864F4"/>
    <w:rsid w:val="00F8685C"/>
    <w:rsid w:val="00F964FE"/>
    <w:rsid w:val="00F96ACD"/>
    <w:rsid w:val="00FA21B0"/>
    <w:rsid w:val="00FA37C1"/>
    <w:rsid w:val="00FA50FF"/>
    <w:rsid w:val="00FA6C15"/>
    <w:rsid w:val="00FB3589"/>
    <w:rsid w:val="00FC180E"/>
    <w:rsid w:val="00FC3F9B"/>
    <w:rsid w:val="00FC650A"/>
    <w:rsid w:val="00FD198A"/>
    <w:rsid w:val="00FD3415"/>
    <w:rsid w:val="00FD74DF"/>
    <w:rsid w:val="00FD762A"/>
    <w:rsid w:val="00FE770D"/>
    <w:rsid w:val="00FF1338"/>
    <w:rsid w:val="00FF73B6"/>
    <w:rsid w:val="04EA376B"/>
    <w:rsid w:val="050860EC"/>
    <w:rsid w:val="06027561"/>
    <w:rsid w:val="08184FD9"/>
    <w:rsid w:val="0BF00EC8"/>
    <w:rsid w:val="10381D45"/>
    <w:rsid w:val="11346E3E"/>
    <w:rsid w:val="12656E11"/>
    <w:rsid w:val="12772D97"/>
    <w:rsid w:val="1284745A"/>
    <w:rsid w:val="14C26026"/>
    <w:rsid w:val="15C14F13"/>
    <w:rsid w:val="188331DE"/>
    <w:rsid w:val="18C14B96"/>
    <w:rsid w:val="1A111ACC"/>
    <w:rsid w:val="1A2A189E"/>
    <w:rsid w:val="1ACA2578"/>
    <w:rsid w:val="1F37351A"/>
    <w:rsid w:val="231A6B5E"/>
    <w:rsid w:val="23A278A6"/>
    <w:rsid w:val="258A710A"/>
    <w:rsid w:val="27AC600D"/>
    <w:rsid w:val="27E17190"/>
    <w:rsid w:val="2AE07C73"/>
    <w:rsid w:val="2B057B6F"/>
    <w:rsid w:val="2B4229B5"/>
    <w:rsid w:val="2BDA50D3"/>
    <w:rsid w:val="2ED930E7"/>
    <w:rsid w:val="34492C55"/>
    <w:rsid w:val="378F5D32"/>
    <w:rsid w:val="3E5416F2"/>
    <w:rsid w:val="40192211"/>
    <w:rsid w:val="415E4A52"/>
    <w:rsid w:val="448E69E2"/>
    <w:rsid w:val="46BC3C59"/>
    <w:rsid w:val="4D3367DA"/>
    <w:rsid w:val="4DF26D2C"/>
    <w:rsid w:val="50924070"/>
    <w:rsid w:val="551F1083"/>
    <w:rsid w:val="55532805"/>
    <w:rsid w:val="584E7907"/>
    <w:rsid w:val="591C0E16"/>
    <w:rsid w:val="5B993D81"/>
    <w:rsid w:val="5EAB53BC"/>
    <w:rsid w:val="602C077E"/>
    <w:rsid w:val="602C4C9B"/>
    <w:rsid w:val="616169FF"/>
    <w:rsid w:val="66E36029"/>
    <w:rsid w:val="67C32513"/>
    <w:rsid w:val="68E873E3"/>
    <w:rsid w:val="6A0E75B3"/>
    <w:rsid w:val="6B784B86"/>
    <w:rsid w:val="6EE565F4"/>
    <w:rsid w:val="72393C78"/>
    <w:rsid w:val="73E1458E"/>
    <w:rsid w:val="771D2F1D"/>
    <w:rsid w:val="798649EB"/>
    <w:rsid w:val="7E4665F0"/>
    <w:rsid w:val="7ECE3C1B"/>
    <w:rsid w:val="7FD83E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Balloon Text"/>
    <w:basedOn w:val="1"/>
    <w:link w:val="16"/>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tabs>
        <w:tab w:val="center" w:pos="4153"/>
        <w:tab w:val="right" w:pos="8306"/>
      </w:tabs>
      <w:snapToGrid w:val="0"/>
    </w:pPr>
    <w:rPr>
      <w:sz w:val="18"/>
    </w:rPr>
  </w:style>
  <w:style w:type="paragraph" w:styleId="6">
    <w:name w:val="Normal (Web)"/>
    <w:basedOn w:val="1"/>
    <w:qFormat/>
    <w:uiPriority w:val="0"/>
    <w:pPr>
      <w:widowControl/>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FollowedHyperlink"/>
    <w:basedOn w:val="8"/>
    <w:unhideWhenUsed/>
    <w:qFormat/>
    <w:uiPriority w:val="99"/>
    <w:rPr>
      <w:color w:val="333333"/>
      <w:u w:val="none"/>
    </w:rPr>
  </w:style>
  <w:style w:type="character" w:styleId="12">
    <w:name w:val="Hyperlink"/>
    <w:basedOn w:val="8"/>
    <w:qFormat/>
    <w:uiPriority w:val="99"/>
    <w:rPr>
      <w:rFonts w:cs="Times New Roman"/>
      <w:color w:val="003399"/>
      <w:u w:val="none"/>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semiHidden/>
    <w:qFormat/>
    <w:locked/>
    <w:uiPriority w:val="99"/>
    <w:rPr>
      <w:rFonts w:cs="Times New Roman"/>
      <w:sz w:val="18"/>
      <w:szCs w:val="18"/>
    </w:rPr>
  </w:style>
  <w:style w:type="character" w:customStyle="1" w:styleId="15">
    <w:name w:val="日期 Char"/>
    <w:basedOn w:val="8"/>
    <w:link w:val="2"/>
    <w:semiHidden/>
    <w:qFormat/>
    <w:locked/>
    <w:uiPriority w:val="99"/>
    <w:rPr>
      <w:rFonts w:cs="Times New Roman"/>
      <w:sz w:val="20"/>
      <w:szCs w:val="20"/>
    </w:rPr>
  </w:style>
  <w:style w:type="character" w:customStyle="1" w:styleId="16">
    <w:name w:val="批注框文本 Char"/>
    <w:basedOn w:val="8"/>
    <w:link w:val="3"/>
    <w:semiHidden/>
    <w:qFormat/>
    <w:locked/>
    <w:uiPriority w:val="99"/>
    <w:rPr>
      <w:rFonts w:cs="Times New Roman"/>
      <w:sz w:val="2"/>
    </w:rPr>
  </w:style>
  <w:style w:type="paragraph" w:customStyle="1" w:styleId="17">
    <w:name w:val="List Paragraph"/>
    <w:basedOn w:val="1"/>
    <w:qFormat/>
    <w:uiPriority w:val="34"/>
    <w:pPr>
      <w:ind w:firstLine="420" w:firstLineChars="200"/>
    </w:pPr>
  </w:style>
  <w:style w:type="paragraph" w:customStyle="1" w:styleId="18">
    <w:name w:val="p0"/>
    <w:basedOn w:val="1"/>
    <w:qFormat/>
    <w:uiPriority w:val="0"/>
    <w:pPr>
      <w:widowControl/>
    </w:pPr>
    <w:rPr>
      <w:rFonts w:hint="eastAsia"/>
    </w:rPr>
  </w:style>
  <w:style w:type="character" w:customStyle="1" w:styleId="19">
    <w:name w:val="apple-style-sp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34539-2585-4513-85E2-8DD0EDBEE61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357</Words>
  <Characters>2035</Characters>
  <Lines>16</Lines>
  <Paragraphs>4</Paragraphs>
  <TotalTime>0</TotalTime>
  <ScaleCrop>false</ScaleCrop>
  <LinksUpToDate>false</LinksUpToDate>
  <CharactersWithSpaces>2388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2017-06-19T07:36:00Z</dcterms:created>
  <dc:creator>lionel</dc:creator>
  <cp:lastModifiedBy>宁静致远</cp:lastModifiedBy>
  <cp:lastPrinted>2017-08-07T01:31:00Z</cp:lastPrinted>
  <dcterms:modified xsi:type="dcterms:W3CDTF">2020-06-03T03:07:18Z</dcterms:modified>
  <dc:title>关于新修订《旅行社条例》实行后涉及的问题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