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</w:rPr>
        <w:t>世界地质公园网络</w:t>
      </w:r>
      <w:r>
        <w:rPr>
          <w:rFonts w:ascii="Times New Roman" w:hAnsi="Times New Roman" w:cs="Times New Roman"/>
          <w:sz w:val="21"/>
          <w:szCs w:val="21"/>
        </w:rPr>
        <w:t>——201</w:t>
      </w:r>
      <w:r>
        <w:rPr>
          <w:rFonts w:hint="eastAsia" w:ascii="Times New Roman" w:hAnsi="Times New Roman" w:cs="Times New Roman"/>
          <w:sz w:val="21"/>
          <w:szCs w:val="21"/>
        </w:rPr>
        <w:t>8</w:t>
      </w:r>
      <w:r>
        <w:rPr>
          <w:rFonts w:hint="eastAsia" w:ascii="宋体" w:hAnsi="宋体" w:cs="Times New Roman"/>
          <w:sz w:val="21"/>
          <w:szCs w:val="21"/>
        </w:rPr>
        <w:t>年地质公园年度报告</w:t>
      </w:r>
    </w:p>
    <w:p>
      <w:pPr>
        <w:spacing w:line="32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 w:cs="Times New Roman"/>
          <w:b/>
          <w:bCs/>
          <w:sz w:val="21"/>
          <w:szCs w:val="21"/>
        </w:rPr>
        <w:t>地质公园名称、国家、区域网络：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宋体" w:hAnsi="宋体" w:cs="Times New Roman"/>
          <w:sz w:val="21"/>
          <w:szCs w:val="21"/>
        </w:rPr>
        <w:t>雁荡山联合国教科文组织世界地质公园（中国、亚太地质公园网络）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hint="eastAsia" w:ascii="宋体" w:hAnsi="宋体" w:cs="Times New Roman"/>
          <w:b/>
          <w:bCs/>
          <w:sz w:val="21"/>
          <w:szCs w:val="21"/>
        </w:rPr>
        <w:t>加入年份</w:t>
      </w:r>
      <w:r>
        <w:rPr>
          <w:rFonts w:ascii="Times New Roman" w:hAnsi="Times New Roman" w:cs="Times New Roman"/>
          <w:b/>
          <w:bCs/>
          <w:sz w:val="21"/>
          <w:szCs w:val="21"/>
        </w:rPr>
        <w:t>/</w:t>
      </w:r>
      <w:r>
        <w:rPr>
          <w:rFonts w:hint="eastAsia" w:ascii="宋体" w:hAnsi="宋体" w:cs="Times New Roman"/>
          <w:b/>
          <w:bCs/>
          <w:sz w:val="21"/>
          <w:szCs w:val="21"/>
        </w:rPr>
        <w:t>上次再评估年份：</w:t>
      </w:r>
      <w:r>
        <w:rPr>
          <w:rFonts w:hint="eastAsia" w:ascii="Times New Roman" w:hAnsi="Times New Roman"/>
          <w:b/>
          <w:bCs/>
          <w:sz w:val="21"/>
          <w:szCs w:val="21"/>
        </w:rPr>
        <w:t>2005</w:t>
      </w:r>
      <w:r>
        <w:rPr>
          <w:rFonts w:hint="eastAsia" w:ascii="宋体" w:hAnsi="宋体"/>
          <w:b/>
          <w:bCs/>
          <w:sz w:val="21"/>
          <w:szCs w:val="21"/>
        </w:rPr>
        <w:t>年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/</w:t>
      </w:r>
      <w:r>
        <w:rPr>
          <w:rFonts w:ascii="Times New Roman" w:hAnsi="Times New Roman" w:cs="Times New Roman"/>
          <w:sz w:val="21"/>
          <w:szCs w:val="21"/>
        </w:rPr>
        <w:t>201</w:t>
      </w:r>
      <w:r>
        <w:rPr>
          <w:rFonts w:hint="eastAsia" w:ascii="Times New Roman" w:hAnsi="Times New Roman" w:cs="Times New Roman"/>
          <w:sz w:val="21"/>
          <w:szCs w:val="21"/>
        </w:rPr>
        <w:t>7</w:t>
      </w:r>
      <w:r>
        <w:rPr>
          <w:rFonts w:hint="eastAsia" w:ascii="宋体" w:hAnsi="宋体" w:cs="Times New Roman"/>
          <w:sz w:val="21"/>
          <w:szCs w:val="21"/>
        </w:rPr>
        <w:t>年</w:t>
      </w:r>
    </w:p>
    <w:p>
      <w:pPr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</w:rPr>
        <w:t>代表性照片（本年度最重要活动的照片）</w:t>
      </w:r>
    </w:p>
    <w:p>
      <w:pPr>
        <w:rPr>
          <w:rFonts w:hint="eastAsia" w:ascii="Arial" w:hAnsi="Arial" w:eastAsia="宋体" w:cs="Arial"/>
          <w:color w:val="000000"/>
          <w:sz w:val="22"/>
          <w:szCs w:val="22"/>
          <w:lang w:eastAsia="zh-CN"/>
        </w:rPr>
      </w:pPr>
      <w:r>
        <w:rPr>
          <w:rFonts w:hint="eastAsia" w:ascii="Arial" w:hAnsi="Arial" w:eastAsia="宋体" w:cs="Arial"/>
          <w:color w:val="000000"/>
          <w:sz w:val="22"/>
          <w:szCs w:val="22"/>
          <w:lang w:eastAsia="zh-CN"/>
        </w:rPr>
        <w:drawing>
          <wp:inline distT="0" distB="0" distL="114300" distR="114300">
            <wp:extent cx="4814570" cy="3209925"/>
            <wp:effectExtent l="0" t="0" r="5080" b="952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457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050" w:firstLineChars="500"/>
        <w:rPr>
          <w:rFonts w:hint="eastAsia" w:ascii="Arial" w:hAnsi="Arial" w:eastAsia="宋体" w:cs="Arial"/>
          <w:color w:val="000000"/>
          <w:sz w:val="22"/>
          <w:szCs w:val="22"/>
          <w:lang w:eastAsia="zh-CN"/>
        </w:rPr>
      </w:pPr>
      <w:r>
        <w:rPr>
          <w:rFonts w:hint="eastAsia" w:ascii="宋体" w:hAnsi="宋体" w:cs="Times New Roman"/>
          <w:sz w:val="21"/>
          <w:szCs w:val="21"/>
        </w:rPr>
        <w:t>2018中国联合国教科文组织世界地质公园年会</w:t>
      </w:r>
    </w:p>
    <w:p>
      <w:pPr>
        <w:rPr>
          <w:rFonts w:hint="eastAsia"/>
        </w:rPr>
      </w:pPr>
    </w:p>
    <w:p>
      <w:pPr>
        <w:rPr>
          <w:rFonts w:hint="eastAsia" w:ascii="Times New Roman" w:hAnsi="Times New Roman" w:cs="Times New Roman"/>
          <w:sz w:val="21"/>
          <w:szCs w:val="21"/>
        </w:rPr>
      </w:pPr>
    </w:p>
    <w:p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2.</w:t>
      </w:r>
      <w:r>
        <w:rPr>
          <w:rFonts w:hint="eastAsia" w:ascii="宋体" w:hAnsi="宋体" w:cs="Times New Roman"/>
          <w:b/>
          <w:bCs/>
          <w:sz w:val="21"/>
          <w:szCs w:val="21"/>
        </w:rPr>
        <w:t>地质公园数据</w:t>
      </w:r>
    </w:p>
    <w:p>
      <w:pPr>
        <w:rPr>
          <w:rFonts w:ascii="Times New Roman" w:hAnsi="Times New Roman"/>
          <w:b/>
          <w:bCs/>
          <w:sz w:val="21"/>
          <w:szCs w:val="21"/>
        </w:rPr>
      </w:pPr>
      <w:r>
        <w:rPr>
          <w:rFonts w:hint="eastAsia" w:ascii="宋体" w:hAnsi="宋体" w:cs="Times New Roman"/>
          <w:b/>
          <w:bCs/>
          <w:sz w:val="21"/>
          <w:szCs w:val="21"/>
        </w:rPr>
        <w:t>员工人数：</w:t>
      </w:r>
      <w:r>
        <w:rPr>
          <w:rFonts w:ascii="Times New Roman" w:hAnsi="Times New Roman" w:cs="Times New Roman"/>
          <w:sz w:val="21"/>
          <w:szCs w:val="21"/>
        </w:rPr>
        <w:t xml:space="preserve"> 12</w:t>
      </w:r>
      <w:r>
        <w:rPr>
          <w:rFonts w:hint="eastAsia" w:ascii="Times New Roman" w:hAnsi="Times New Roman" w:cs="Times New Roman"/>
          <w:sz w:val="21"/>
          <w:szCs w:val="21"/>
        </w:rPr>
        <w:t>78</w:t>
      </w:r>
      <w:r>
        <w:rPr>
          <w:rFonts w:hint="eastAsia" w:ascii="宋体" w:hAnsi="宋体" w:cs="Times New Roman"/>
          <w:sz w:val="21"/>
          <w:szCs w:val="21"/>
        </w:rPr>
        <w:t>人，含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hint="eastAsia" w:ascii="宋体" w:hAnsi="宋体" w:cs="Times New Roman"/>
          <w:sz w:val="21"/>
          <w:szCs w:val="21"/>
        </w:rPr>
        <w:t xml:space="preserve">名地学家    </w:t>
      </w:r>
      <w:r>
        <w:rPr>
          <w:rFonts w:hint="eastAsia" w:ascii="宋体" w:hAnsi="宋体" w:cs="Times New Roman"/>
          <w:b/>
          <w:bCs/>
          <w:sz w:val="21"/>
          <w:szCs w:val="21"/>
        </w:rPr>
        <w:t>游客人数：</w:t>
      </w:r>
      <w:r>
        <w:rPr>
          <w:rFonts w:hint="eastAsia" w:ascii="Times New Roman" w:hAnsi="Times New Roman" w:cs="Times New Roman"/>
          <w:sz w:val="21"/>
          <w:szCs w:val="21"/>
        </w:rPr>
        <w:t>970</w:t>
      </w:r>
      <w:r>
        <w:rPr>
          <w:rFonts w:hint="eastAsia" w:ascii="宋体" w:hAnsi="宋体" w:cs="Times New Roman"/>
          <w:sz w:val="21"/>
          <w:szCs w:val="21"/>
        </w:rPr>
        <w:t xml:space="preserve">万人次    </w:t>
      </w:r>
      <w:r>
        <w:rPr>
          <w:rFonts w:hint="eastAsia" w:ascii="宋体" w:hAnsi="宋体" w:cs="Times New Roman"/>
          <w:b/>
          <w:bCs/>
          <w:sz w:val="21"/>
          <w:szCs w:val="21"/>
        </w:rPr>
        <w:t>活动次数：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27</w:t>
      </w:r>
      <w:r>
        <w:rPr>
          <w:rFonts w:hint="eastAsia" w:ascii="宋体" w:hAnsi="宋体" w:cs="Times New Roman"/>
          <w:b/>
          <w:bCs/>
          <w:sz w:val="21"/>
          <w:szCs w:val="21"/>
        </w:rPr>
        <w:t>次</w:t>
      </w:r>
    </w:p>
    <w:p>
      <w:pPr>
        <w:rPr>
          <w:rFonts w:ascii="宋体" w:hAnsi="宋体" w:cs="Times New Roman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</w:rPr>
        <w:t xml:space="preserve"> </w:t>
      </w:r>
    </w:p>
    <w:p>
      <w:pPr>
        <w:rPr>
          <w:rFonts w:hint="eastAsia" w:ascii="宋体" w:hAnsi="宋体" w:cs="Times New Roman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</w:rPr>
        <w:t>组织承办2018中国联合国教科文组织世界地质公园年会；组织开展第49个“世界地球日”宣传周科普展览活动；在上海师范大学等高校和当地中小学校开展科普讲座进校园活动10余场次；组织科普志愿者在中国地质大学（武汉）、安徽师范大学、浙江大学等高校开展了“雁荡山科普志愿者交流会”；联合大荆镇一小开展“小小科普员选拔赛”讲解比赛活动；与雁荡镇一小联合举办“与书香同行，在行走中解读世界地质公园”系列活动；开展第29个“国际减灾日”主题教育知识宣传活动；组织开展全国大学生皮划艇赛事、国际瑜伽精英赛、2018首届全国飞拉达争霸赛、2018中国雁荡山夫妻节和爱情马拉松等系列活动。</w:t>
      </w:r>
    </w:p>
    <w:p>
      <w:pPr>
        <w:rPr>
          <w:rFonts w:hint="eastAsia" w:ascii="Times New Roman" w:hAnsi="Times New Roman" w:cs="Times New Roman"/>
          <w:sz w:val="21"/>
          <w:szCs w:val="21"/>
        </w:rPr>
      </w:pPr>
      <w:r>
        <w:t xml:space="preserve"> </w:t>
      </w:r>
    </w:p>
    <w:p>
      <w:pPr>
        <w:rPr>
          <w:rFonts w:hint="eastAsia" w:ascii="Times New Roman" w:hAnsi="Times New Roman"/>
          <w:sz w:val="21"/>
          <w:szCs w:val="21"/>
        </w:rPr>
      </w:pPr>
      <w:r>
        <w:rPr>
          <w:rFonts w:hint="eastAsia" w:ascii="宋体" w:hAnsi="宋体" w:cs="Times New Roman"/>
          <w:b/>
          <w:bCs/>
          <w:sz w:val="21"/>
          <w:szCs w:val="21"/>
        </w:rPr>
        <w:t>开展地质公园教育计划的学校班级数：</w:t>
      </w:r>
      <w:r>
        <w:rPr>
          <w:rFonts w:hint="eastAsia" w:ascii="宋体" w:hAnsi="宋体" w:cs="Times New Roman"/>
          <w:sz w:val="21"/>
          <w:szCs w:val="21"/>
        </w:rPr>
        <w:t>有</w:t>
      </w:r>
      <w:r>
        <w:rPr>
          <w:rFonts w:hint="eastAsia" w:ascii="Times New Roman" w:hAnsi="Times New Roman" w:cs="Times New Roman"/>
          <w:sz w:val="21"/>
          <w:szCs w:val="21"/>
        </w:rPr>
        <w:t>30</w:t>
      </w:r>
      <w:r>
        <w:rPr>
          <w:rFonts w:hint="eastAsia" w:ascii="宋体" w:hAnsi="宋体" w:cs="Times New Roman"/>
          <w:sz w:val="21"/>
          <w:szCs w:val="21"/>
        </w:rPr>
        <w:t>个班级。</w:t>
      </w:r>
    </w:p>
    <w:p>
      <w:pPr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 w:cs="Times New Roman"/>
          <w:b/>
          <w:bCs/>
          <w:sz w:val="21"/>
          <w:szCs w:val="21"/>
        </w:rPr>
        <w:t>地质公园发表新闻稿数量：</w:t>
      </w:r>
      <w:r>
        <w:rPr>
          <w:rFonts w:hint="eastAsia" w:ascii="Times New Roman" w:hAnsi="Times New Roman" w:cs="Times New Roman"/>
          <w:sz w:val="21"/>
          <w:szCs w:val="21"/>
        </w:rPr>
        <w:t xml:space="preserve"> 32</w:t>
      </w:r>
      <w:r>
        <w:rPr>
          <w:rFonts w:hint="eastAsia" w:ascii="宋体" w:hAnsi="宋体" w:cs="Times New Roman"/>
          <w:sz w:val="21"/>
          <w:szCs w:val="21"/>
        </w:rPr>
        <w:t>篇。</w:t>
      </w:r>
    </w:p>
    <w:p>
      <w:pPr>
        <w:ind w:left="360" w:hanging="360"/>
        <w:rPr>
          <w:rFonts w:hint="eastAsia" w:ascii="Times New Roman" w:hAnsi="Times New Roman" w:cs="Times New Roman"/>
          <w:b/>
          <w:bCs/>
          <w:sz w:val="21"/>
          <w:szCs w:val="21"/>
        </w:rPr>
      </w:pPr>
      <w:r>
        <w:rPr>
          <w:rFonts w:hint="eastAsia" w:ascii="宋体" w:hAnsi="宋体" w:cs="Times New Roman"/>
          <w:b/>
          <w:bCs/>
          <w:sz w:val="21"/>
          <w:szCs w:val="21"/>
        </w:rPr>
        <w:t>地质公园活动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   </w:t>
      </w:r>
    </w:p>
    <w:p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201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8</w:t>
      </w:r>
      <w:r>
        <w:rPr>
          <w:rFonts w:hint="eastAsia" w:ascii="宋体" w:hAnsi="宋体" w:cs="Times New Roman"/>
          <w:b/>
          <w:bCs/>
          <w:sz w:val="21"/>
          <w:szCs w:val="21"/>
        </w:rPr>
        <w:t>年主要成就：</w:t>
      </w:r>
    </w:p>
    <w:p>
      <w:pPr>
        <w:rPr>
          <w:rFonts w:hint="eastAsia" w:ascii="宋体" w:hAnsi="宋体" w:cs="Times New Roman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</w:rPr>
        <w:t>1、成功举办2018中国联合国教科文组织世界地质公园年会；</w:t>
      </w:r>
    </w:p>
    <w:p>
      <w:pPr>
        <w:rPr>
          <w:rFonts w:hint="eastAsia" w:ascii="宋体" w:hAnsi="宋体" w:cs="Times New Roman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</w:rPr>
        <w:t>2、建设完成雁荡山大型游客中心，并投入运营，同时改造提升公园入口处形象，实现内部交通一体化运营管理；</w:t>
      </w:r>
      <w:r>
        <w:rPr>
          <w:rFonts w:hint="eastAsia" w:ascii="Times New Roman" w:hAnsi="Times New Roman" w:cs="Times New Roman"/>
          <w:sz w:val="21"/>
          <w:szCs w:val="21"/>
        </w:rPr>
        <w:t xml:space="preserve">             </w:t>
      </w:r>
    </w:p>
    <w:p>
      <w:pPr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3、雁荡山喜获“中国最美休闲度假胜地”和“美丽山川”影视创作基地以及“浙江省第二批优质旅游经典景区”。</w:t>
      </w:r>
    </w:p>
    <w:p>
      <w:pPr>
        <w:rPr>
          <w:rFonts w:ascii="Times New Roman" w:hAnsi="Times New Roman" w:cs="Times New Roman"/>
          <w:b/>
          <w:bCs/>
          <w:color w:val="FF0000"/>
          <w:sz w:val="21"/>
          <w:szCs w:val="21"/>
        </w:rPr>
      </w:pPr>
      <w:r>
        <w:rPr>
          <w:rFonts w:hint="eastAsia" w:ascii="宋体" w:hAnsi="宋体" w:cs="Times New Roman"/>
          <w:b/>
          <w:bCs/>
          <w:sz w:val="21"/>
          <w:szCs w:val="21"/>
        </w:rPr>
        <w:t>对</w:t>
      </w:r>
      <w:r>
        <w:rPr>
          <w:rFonts w:ascii="Times New Roman" w:hAnsi="Times New Roman" w:cs="Times New Roman"/>
          <w:b/>
          <w:bCs/>
          <w:sz w:val="21"/>
          <w:szCs w:val="21"/>
        </w:rPr>
        <w:t>GGN</w:t>
      </w:r>
      <w:r>
        <w:rPr>
          <w:rFonts w:hint="eastAsia" w:ascii="宋体" w:hAnsi="宋体" w:cs="Times New Roman"/>
          <w:b/>
          <w:bCs/>
          <w:sz w:val="21"/>
          <w:szCs w:val="21"/>
        </w:rPr>
        <w:t>的贡献</w:t>
      </w:r>
      <w:r>
        <w:rPr>
          <w:rFonts w:ascii="Times New Roman" w:hAnsi="Times New Roman" w:cs="Times New Roman"/>
          <w:b/>
          <w:bCs/>
          <w:sz w:val="21"/>
          <w:szCs w:val="21"/>
        </w:rPr>
        <w:t>——</w:t>
      </w:r>
      <w:r>
        <w:rPr>
          <w:rFonts w:hint="eastAsia" w:ascii="宋体" w:hAnsi="宋体" w:cs="Times New Roman"/>
          <w:b/>
          <w:bCs/>
          <w:sz w:val="21"/>
          <w:szCs w:val="21"/>
        </w:rPr>
        <w:t>网络活动和参与：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 w:ascii="宋体" w:hAnsi="宋体" w:cs="Times New Roman"/>
          <w:sz w:val="21"/>
          <w:szCs w:val="21"/>
          <w:lang w:val="en-US" w:eastAsia="zh-CN"/>
        </w:rPr>
        <w:t>1、6月份参加在雷琼世界地质公园举办的第二届中国火山地质公园论坛；</w:t>
      </w:r>
    </w:p>
    <w:p>
      <w:pPr>
        <w:numPr>
          <w:ilvl w:val="0"/>
          <w:numId w:val="0"/>
        </w:numPr>
        <w:rPr>
          <w:rFonts w:hint="eastAsia" w:ascii="宋体" w:hAnsi="宋体" w:cs="Times New Roman"/>
          <w:sz w:val="21"/>
          <w:szCs w:val="21"/>
          <w:lang w:val="en-US" w:eastAsia="zh-CN"/>
        </w:rPr>
      </w:pPr>
      <w:r>
        <w:rPr>
          <w:rFonts w:hint="eastAsia" w:ascii="宋体" w:hAnsi="宋体" w:cs="Times New Roman"/>
          <w:sz w:val="21"/>
          <w:szCs w:val="21"/>
          <w:lang w:val="en-US" w:eastAsia="zh-CN"/>
        </w:rPr>
        <w:t>2、8月份卢琴飞赴日本山阴海岸世界地质公园执行再评估工作；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 w:cs="Times New Roman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  <w:lang w:val="en-US" w:eastAsia="zh-CN"/>
        </w:rPr>
        <w:t>3、</w:t>
      </w:r>
      <w:r>
        <w:rPr>
          <w:rFonts w:hint="eastAsia" w:ascii="宋体" w:hAnsi="宋体" w:cs="Times New Roman"/>
          <w:sz w:val="21"/>
          <w:szCs w:val="21"/>
        </w:rPr>
        <w:t>9月</w:t>
      </w:r>
      <w:r>
        <w:rPr>
          <w:rFonts w:hint="eastAsia" w:ascii="宋体" w:hAnsi="宋体" w:cs="Times New Roman"/>
          <w:sz w:val="21"/>
          <w:szCs w:val="21"/>
          <w:lang w:eastAsia="zh-CN"/>
        </w:rPr>
        <w:t>份</w:t>
      </w:r>
      <w:r>
        <w:rPr>
          <w:rFonts w:hint="eastAsia" w:ascii="宋体" w:hAnsi="宋体" w:cs="Times New Roman"/>
          <w:sz w:val="21"/>
          <w:szCs w:val="21"/>
        </w:rPr>
        <w:t>参加意大利召开的第八届国际地质公园大会，设置公园展台，并在大会上作主题报告；</w:t>
      </w:r>
    </w:p>
    <w:p>
      <w:pPr>
        <w:numPr>
          <w:ilvl w:val="0"/>
          <w:numId w:val="0"/>
        </w:numPr>
        <w:rPr>
          <w:rFonts w:hint="eastAsia" w:ascii="宋体" w:hAnsi="宋体" w:cs="Times New Roman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  <w:lang w:val="en-US" w:eastAsia="zh-CN"/>
        </w:rPr>
        <w:t>4、10月份</w:t>
      </w:r>
      <w:r>
        <w:rPr>
          <w:rFonts w:hint="eastAsia" w:ascii="宋体" w:hAnsi="宋体" w:cs="Times New Roman"/>
          <w:sz w:val="21"/>
          <w:szCs w:val="21"/>
        </w:rPr>
        <w:t>参加在中国地质大学（北京）举办的首届评估专家培训会和第四届</w:t>
      </w:r>
      <w:r>
        <w:rPr>
          <w:rFonts w:hint="eastAsia" w:ascii="MS Mincho" w:hAnsi="MS Mincho" w:eastAsia="MS Mincho" w:cs="Times New Roman"/>
          <w:sz w:val="21"/>
          <w:szCs w:val="21"/>
        </w:rPr>
        <w:t>国</w:t>
      </w:r>
      <w:r>
        <w:rPr>
          <w:rFonts w:hint="eastAsia" w:ascii="宋体" w:hAnsi="宋体"/>
          <w:sz w:val="21"/>
          <w:szCs w:val="21"/>
        </w:rPr>
        <w:t>际</w:t>
      </w:r>
      <w:r>
        <w:rPr>
          <w:rFonts w:hint="eastAsia" w:ascii="MS Mincho" w:hAnsi="MS Mincho" w:eastAsia="MS Mincho" w:cs="Times New Roman"/>
          <w:sz w:val="21"/>
          <w:szCs w:val="21"/>
        </w:rPr>
        <w:t>地</w:t>
      </w:r>
      <w:r>
        <w:rPr>
          <w:rFonts w:hint="eastAsia" w:ascii="宋体" w:hAnsi="宋体"/>
          <w:sz w:val="21"/>
          <w:szCs w:val="21"/>
        </w:rPr>
        <w:t>质</w:t>
      </w:r>
      <w:r>
        <w:rPr>
          <w:rFonts w:hint="eastAsia" w:ascii="MS Mincho" w:hAnsi="MS Mincho" w:eastAsia="MS Mincho" w:cs="Times New Roman"/>
          <w:sz w:val="21"/>
          <w:szCs w:val="21"/>
        </w:rPr>
        <w:t>公园管理与</w:t>
      </w:r>
      <w:r>
        <w:rPr>
          <w:rFonts w:hint="eastAsia" w:ascii="宋体" w:hAnsi="宋体"/>
          <w:sz w:val="21"/>
          <w:szCs w:val="21"/>
        </w:rPr>
        <w:t>发</w:t>
      </w:r>
      <w:r>
        <w:rPr>
          <w:rFonts w:hint="eastAsia" w:ascii="MS Mincho" w:hAnsi="MS Mincho" w:eastAsia="MS Mincho" w:cs="Times New Roman"/>
          <w:sz w:val="21"/>
          <w:szCs w:val="21"/>
        </w:rPr>
        <w:t>展培</w:t>
      </w:r>
      <w:r>
        <w:rPr>
          <w:rFonts w:hint="eastAsia" w:ascii="宋体" w:hAnsi="宋体"/>
          <w:sz w:val="21"/>
          <w:szCs w:val="21"/>
        </w:rPr>
        <w:t>训</w:t>
      </w:r>
      <w:r>
        <w:rPr>
          <w:rFonts w:hint="eastAsia" w:ascii="MS Mincho" w:hAnsi="MS Mincho" w:eastAsia="MS Mincho" w:cs="Times New Roman"/>
          <w:sz w:val="21"/>
          <w:szCs w:val="21"/>
        </w:rPr>
        <w:t>班</w:t>
      </w:r>
      <w:r>
        <w:rPr>
          <w:rFonts w:hint="eastAsia" w:ascii="宋体" w:hAnsi="宋体" w:cs="Times New Roman"/>
          <w:sz w:val="21"/>
          <w:szCs w:val="21"/>
        </w:rPr>
        <w:t>；</w:t>
      </w:r>
    </w:p>
    <w:p>
      <w:pPr>
        <w:numPr>
          <w:ilvl w:val="0"/>
          <w:numId w:val="0"/>
        </w:numPr>
        <w:rPr>
          <w:rFonts w:hint="eastAsia" w:ascii="宋体" w:hAnsi="宋体" w:cs="Times New Roman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  <w:lang w:val="en-US" w:eastAsia="zh-CN"/>
        </w:rPr>
        <w:t>5、11月份</w:t>
      </w:r>
      <w:r>
        <w:rPr>
          <w:rFonts w:hint="eastAsia" w:ascii="宋体" w:hAnsi="宋体" w:cs="Times New Roman"/>
          <w:sz w:val="21"/>
          <w:szCs w:val="21"/>
        </w:rPr>
        <w:t>成功组织承办2018中国联合国教科文组织世界地质公园年会</w:t>
      </w:r>
      <w:r>
        <w:rPr>
          <w:rFonts w:hint="eastAsia" w:ascii="宋体" w:hAnsi="宋体" w:cs="Times New Roman"/>
          <w:sz w:val="21"/>
          <w:szCs w:val="21"/>
          <w:lang w:val="en-US" w:eastAsia="zh-CN"/>
        </w:rPr>
        <w:t>,并在会上作评估经验分享</w:t>
      </w:r>
      <w:r>
        <w:rPr>
          <w:rFonts w:hint="eastAsia" w:ascii="宋体" w:hAnsi="宋体" w:cs="Times New Roman"/>
          <w:sz w:val="21"/>
          <w:szCs w:val="21"/>
        </w:rPr>
        <w:t>；</w:t>
      </w:r>
    </w:p>
    <w:p>
      <w:pPr>
        <w:numPr>
          <w:ilvl w:val="0"/>
          <w:numId w:val="0"/>
        </w:numPr>
        <w:rPr>
          <w:rFonts w:hint="eastAsia" w:ascii="宋体" w:hAnsi="宋体" w:cs="Times New Roman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  <w:lang w:val="en-US" w:eastAsia="zh-CN"/>
        </w:rPr>
        <w:t>6、</w:t>
      </w:r>
      <w:r>
        <w:rPr>
          <w:rFonts w:hint="eastAsia" w:ascii="宋体" w:hAnsi="宋体" w:cs="Times New Roman"/>
          <w:sz w:val="21"/>
          <w:szCs w:val="21"/>
        </w:rPr>
        <w:t>与织金洞、宁德、张家界、神农架、敦煌</w:t>
      </w:r>
      <w:r>
        <w:rPr>
          <w:rFonts w:hint="eastAsia" w:ascii="宋体" w:hAnsi="宋体" w:cs="Times New Roman"/>
          <w:sz w:val="21"/>
          <w:szCs w:val="21"/>
          <w:lang w:eastAsia="zh-CN"/>
        </w:rPr>
        <w:t>、房山</w:t>
      </w:r>
      <w:r>
        <w:rPr>
          <w:rFonts w:hint="eastAsia" w:ascii="宋体" w:hAnsi="宋体" w:cs="Times New Roman"/>
          <w:sz w:val="21"/>
          <w:szCs w:val="21"/>
        </w:rPr>
        <w:t>以及印度尼西亚的多巴等世界地质公园开展交流活动，分享管理经验，并与神农架、敦煌以及印度尼西亚的多巴等世界地质公园缔结为姊妹公园，在科普、科研、管理等方面将开展合作交流；</w:t>
      </w:r>
    </w:p>
    <w:p>
      <w:pPr>
        <w:numPr>
          <w:ilvl w:val="0"/>
          <w:numId w:val="0"/>
        </w:numPr>
        <w:rPr>
          <w:rFonts w:hint="eastAsia" w:ascii="宋体" w:hAnsi="宋体" w:cs="Times New Roman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  <w:lang w:val="en-US" w:eastAsia="zh-CN"/>
        </w:rPr>
        <w:t>7、</w:t>
      </w:r>
      <w:r>
        <w:rPr>
          <w:rFonts w:hint="eastAsia" w:ascii="宋体" w:hAnsi="宋体" w:cs="Times New Roman"/>
          <w:sz w:val="21"/>
          <w:szCs w:val="21"/>
        </w:rPr>
        <w:t>与古巴矿产资源部和玻利维亚矿产资源部的考察团开展交流活动，介绍世界地质公园的申报和管理经验，推广世界地质公园品牌效应。</w:t>
      </w:r>
    </w:p>
    <w:p>
      <w:pPr>
        <w:rPr>
          <w:rFonts w:hint="eastAsia" w:ascii="宋体" w:hAnsi="宋体" w:cs="Times New Roman"/>
          <w:b/>
          <w:bCs/>
          <w:sz w:val="21"/>
          <w:szCs w:val="21"/>
        </w:rPr>
      </w:pPr>
    </w:p>
    <w:p>
      <w:pPr>
        <w:rPr>
          <w:rFonts w:hint="eastAsia" w:ascii="Times New Roman" w:hAnsi="Times New Roman" w:cs="Times New Roman"/>
          <w:b/>
          <w:bCs/>
          <w:sz w:val="21"/>
          <w:szCs w:val="21"/>
        </w:rPr>
      </w:pPr>
      <w:r>
        <w:rPr>
          <w:rFonts w:hint="eastAsia" w:ascii="宋体" w:hAnsi="宋体" w:cs="Times New Roman"/>
          <w:b/>
          <w:bCs/>
          <w:sz w:val="21"/>
          <w:szCs w:val="21"/>
          <w:lang w:eastAsia="zh-CN"/>
        </w:rPr>
        <w:t>管理和</w:t>
      </w:r>
      <w:r>
        <w:rPr>
          <w:rFonts w:hint="eastAsia" w:ascii="宋体" w:hAnsi="宋体" w:cs="Times New Roman"/>
          <w:b/>
          <w:bCs/>
          <w:sz w:val="21"/>
          <w:szCs w:val="21"/>
        </w:rPr>
        <w:t>财务状况</w:t>
      </w:r>
    </w:p>
    <w:p>
      <w:pPr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 w:cs="Times New Roman"/>
          <w:b/>
          <w:bCs/>
          <w:sz w:val="21"/>
          <w:szCs w:val="21"/>
        </w:rPr>
        <w:t>管理机构：</w:t>
      </w:r>
      <w:r>
        <w:rPr>
          <w:rFonts w:hint="eastAsia" w:ascii="宋体" w:hAnsi="宋体" w:cs="Times New Roman"/>
          <w:sz w:val="21"/>
          <w:szCs w:val="21"/>
        </w:rPr>
        <w:t>成立雁荡山世界地质公园管理委员会，下设办公室为日常工作管理机构，全面行使管理、保护雁荡山地质遗迹职能。</w:t>
      </w:r>
    </w:p>
    <w:p>
      <w:r>
        <w:rPr>
          <w:rFonts w:hint="eastAsia" w:ascii="宋体" w:hAnsi="宋体" w:cs="Times New Roman"/>
          <w:b/>
          <w:bCs/>
          <w:sz w:val="21"/>
          <w:szCs w:val="21"/>
        </w:rPr>
        <w:t>财务状况：</w:t>
      </w:r>
      <w:r>
        <w:rPr>
          <w:rFonts w:hint="eastAsia" w:ascii="宋体" w:hAnsi="宋体" w:cs="Times New Roman"/>
          <w:sz w:val="21"/>
          <w:szCs w:val="21"/>
        </w:rPr>
        <w:t>财务状况良好，公园具有独立的经费预算，负责编制年度预算。经费主要来自公园的门票收入和上级政府的专项经费。</w:t>
      </w:r>
      <w:r>
        <w:rPr>
          <w:rFonts w:ascii="Times New Roman" w:hAnsi="Times New Roman" w:cs="Times New Roman"/>
          <w:sz w:val="21"/>
          <w:szCs w:val="21"/>
        </w:rPr>
        <w:t>201</w:t>
      </w:r>
      <w:r>
        <w:rPr>
          <w:rFonts w:hint="eastAsia" w:ascii="Times New Roman" w:hAnsi="Times New Roman" w:cs="Times New Roman"/>
          <w:sz w:val="21"/>
          <w:szCs w:val="21"/>
        </w:rPr>
        <w:t>8</w:t>
      </w:r>
      <w:r>
        <w:rPr>
          <w:rFonts w:hint="eastAsia" w:ascii="宋体" w:hAnsi="宋体" w:cs="Times New Roman"/>
          <w:sz w:val="21"/>
          <w:szCs w:val="21"/>
        </w:rPr>
        <w:t>年门</w:t>
      </w:r>
      <w:r>
        <w:rPr>
          <w:rFonts w:ascii="宋体" w:hAnsi="宋体" w:cs="Times New Roman"/>
          <w:sz w:val="21"/>
          <w:szCs w:val="21"/>
        </w:rPr>
        <w:t>票收入</w:t>
      </w:r>
      <w:r>
        <w:rPr>
          <w:rFonts w:ascii="Times New Roman" w:hAnsi="Times New Roman" w:cs="Times New Roman"/>
          <w:sz w:val="21"/>
          <w:szCs w:val="21"/>
        </w:rPr>
        <w:t>1.</w:t>
      </w:r>
      <w:r>
        <w:rPr>
          <w:rFonts w:hint="eastAsia" w:ascii="Times New Roman" w:hAnsi="Times New Roman" w:cs="Times New Roman"/>
          <w:sz w:val="21"/>
          <w:szCs w:val="21"/>
        </w:rPr>
        <w:t>75</w:t>
      </w:r>
      <w:r>
        <w:rPr>
          <w:rFonts w:ascii="宋体" w:hAnsi="宋体" w:cs="Times New Roman"/>
          <w:sz w:val="21"/>
          <w:szCs w:val="21"/>
        </w:rPr>
        <w:t>亿元，投入</w:t>
      </w:r>
      <w:r>
        <w:rPr>
          <w:rFonts w:ascii="Times New Roman" w:hAnsi="Times New Roman" w:cs="Times New Roman"/>
          <w:sz w:val="21"/>
          <w:szCs w:val="21"/>
        </w:rPr>
        <w:t>1.</w:t>
      </w:r>
      <w:r>
        <w:rPr>
          <w:rFonts w:hint="eastAsia" w:ascii="Times New Roman" w:hAnsi="Times New Roman" w:cs="Times New Roman"/>
          <w:sz w:val="21"/>
          <w:szCs w:val="21"/>
        </w:rPr>
        <w:t>5</w:t>
      </w:r>
      <w:r>
        <w:rPr>
          <w:rFonts w:ascii="宋体" w:hAnsi="宋体" w:cs="Times New Roman"/>
          <w:sz w:val="21"/>
          <w:szCs w:val="21"/>
        </w:rPr>
        <w:t>亿元用于公园管理建设。</w:t>
      </w:r>
    </w:p>
    <w:p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pStyle w:val="5"/>
        <w:widowControl w:val="0"/>
        <w:ind w:firstLine="0" w:firstLineChars="0"/>
        <w:jc w:val="both"/>
        <w:rPr>
          <w:rFonts w:ascii="宋体" w:hAnsi="宋体"/>
          <w:kern w:val="2"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地质遗迹保</w:t>
      </w:r>
      <w:r>
        <w:rPr>
          <w:rFonts w:hint="eastAsia" w:ascii="宋体" w:hAnsi="宋体"/>
          <w:b/>
          <w:bCs/>
          <w:kern w:val="2"/>
          <w:sz w:val="21"/>
          <w:szCs w:val="21"/>
        </w:rPr>
        <w:t>护</w:t>
      </w:r>
      <w:r>
        <w:rPr>
          <w:rFonts w:hint="eastAsia" w:ascii="宋体" w:hAnsi="宋体"/>
          <w:kern w:val="2"/>
          <w:sz w:val="21"/>
          <w:szCs w:val="21"/>
        </w:rPr>
        <w:t>：2018年公园在地质遗迹保护方面共投入5000多万元，主要用于园区游步道、标识系统、保护设施、森林防火工程建设等基础设施建设。</w:t>
      </w:r>
    </w:p>
    <w:p>
      <w:pP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sz w:val="21"/>
          <w:szCs w:val="21"/>
        </w:rPr>
        <w:t>可持续旅游（地学旅游）：</w:t>
      </w:r>
      <w:r>
        <w:rPr>
          <w:rFonts w:hint="eastAsia" w:ascii="宋体" w:hAnsi="宋体" w:cs="Times New Roman"/>
          <w:sz w:val="21"/>
          <w:szCs w:val="21"/>
        </w:rPr>
        <w:t>公园的地质旅游发展，促进了传统经济结构转型升级，不仅农业人口不断转化为旅游从业人员，新增旅游服务类长期工作岗位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20</w:t>
      </w:r>
      <w:r>
        <w:rPr>
          <w:rFonts w:hint="eastAsia" w:ascii="Times New Roman" w:hAnsi="Times New Roman" w:cs="Times New Roman"/>
          <w:sz w:val="21"/>
          <w:szCs w:val="21"/>
        </w:rPr>
        <w:t>00</w:t>
      </w:r>
      <w:r>
        <w:rPr>
          <w:rFonts w:hint="eastAsia" w:ascii="宋体" w:hAnsi="宋体" w:cs="Times New Roman"/>
          <w:sz w:val="21"/>
          <w:szCs w:val="21"/>
        </w:rPr>
        <w:t>多个，当地周边乡镇的人员大多都受益于地质旅游带来的经济效益</w:t>
      </w:r>
      <w:r>
        <w:rPr>
          <w:rFonts w:hint="eastAsia" w:ascii="宋体" w:hAnsi="宋体" w:cs="Times New Roman"/>
          <w:sz w:val="21"/>
          <w:szCs w:val="21"/>
          <w:lang w:eastAsia="zh-CN"/>
        </w:rPr>
        <w:t>；开辟</w:t>
      </w:r>
      <w:r>
        <w:rPr>
          <w:rFonts w:hint="eastAsia" w:ascii="宋体" w:hAnsi="宋体" w:cs="Times New Roman"/>
          <w:sz w:val="21"/>
          <w:szCs w:val="21"/>
          <w:lang w:val="en-US" w:eastAsia="zh-CN"/>
        </w:rPr>
        <w:t>3条研学游和自驾游线路</w:t>
      </w:r>
      <w:r>
        <w:rPr>
          <w:rFonts w:hint="eastAsia" w:ascii="宋体" w:hAnsi="宋体" w:cs="Times New Roman"/>
          <w:sz w:val="21"/>
          <w:szCs w:val="21"/>
        </w:rPr>
        <w:t>；以“旅游+养生”为主题，举办“雁荡山康养乡村游”惠民活动，推出5条“康养乡村游”精品路线</w:t>
      </w:r>
      <w:r>
        <w:rPr>
          <w:rFonts w:hint="eastAsia" w:ascii="宋体" w:hAnsi="宋体" w:cs="Times New Roman"/>
          <w:sz w:val="21"/>
          <w:szCs w:val="21"/>
          <w:lang w:eastAsia="zh-CN"/>
        </w:rPr>
        <w:t>。</w:t>
      </w:r>
    </w:p>
    <w:p>
      <w:pPr>
        <w:rPr>
          <w:rFonts w:ascii="宋体" w:hAnsi="宋体" w:cs="Times New Roman"/>
          <w:b/>
          <w:bCs/>
          <w:color w:val="000000"/>
          <w:sz w:val="21"/>
          <w:szCs w:val="21"/>
        </w:rPr>
      </w:pPr>
      <w:r>
        <w:rPr>
          <w:rFonts w:hint="eastAsia" w:ascii="宋体" w:hAnsi="宋体" w:cs="Times New Roman"/>
          <w:b/>
          <w:bCs/>
          <w:color w:val="000000"/>
          <w:sz w:val="21"/>
          <w:szCs w:val="21"/>
        </w:rPr>
        <w:t>有关地质遗迹保护、可持续发展和减少灾害风险的新教育计划：</w:t>
      </w:r>
    </w:p>
    <w:p>
      <w:pPr>
        <w:rPr>
          <w:rFonts w:hint="eastAsia" w:ascii="宋体" w:hAnsi="宋体" w:cs="Times New Roman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</w:rPr>
        <w:t>组织开展 “4•22世界地球日”、 “科普进社区</w:t>
      </w:r>
      <w:r>
        <w:rPr>
          <w:rFonts w:hint="eastAsia" w:ascii="宋体" w:hAnsi="宋体" w:cs="Times New Roman"/>
          <w:sz w:val="21"/>
          <w:szCs w:val="21"/>
          <w:lang w:eastAsia="zh-CN"/>
        </w:rPr>
        <w:t>”</w:t>
      </w:r>
      <w:r>
        <w:rPr>
          <w:rFonts w:hint="eastAsia" w:ascii="宋体" w:hAnsi="宋体" w:cs="Times New Roman"/>
          <w:sz w:val="21"/>
          <w:szCs w:val="21"/>
        </w:rPr>
        <w:t>、</w:t>
      </w:r>
      <w:r>
        <w:rPr>
          <w:rFonts w:hint="eastAsia" w:ascii="宋体" w:hAnsi="宋体" w:cs="Times New Roman"/>
          <w:sz w:val="21"/>
          <w:szCs w:val="21"/>
          <w:lang w:eastAsia="zh-CN"/>
        </w:rPr>
        <w:t>“</w:t>
      </w:r>
      <w:r>
        <w:rPr>
          <w:rFonts w:hint="eastAsia" w:ascii="宋体" w:hAnsi="宋体" w:cs="Times New Roman"/>
          <w:sz w:val="21"/>
          <w:szCs w:val="21"/>
        </w:rPr>
        <w:t>科普进校园”、“研学游夏令营” 、“国际减灾日”主题教育知识宣传活动等科普活动30余场。对雁荡山的地质遗迹实施实时监控管理，定期开展地质监测及灾害预报工作，开展地质灾害点和地质灾害隐患点的巡查和监管，</w:t>
      </w:r>
      <w:r>
        <w:rPr>
          <w:rFonts w:hint="eastAsia" w:ascii="宋体" w:hAnsi="宋体" w:cs="Times New Roman"/>
          <w:sz w:val="21"/>
          <w:szCs w:val="21"/>
          <w:lang w:eastAsia="zh-CN"/>
        </w:rPr>
        <w:t>对</w:t>
      </w:r>
      <w:r>
        <w:rPr>
          <w:rFonts w:hint="eastAsia" w:ascii="宋体" w:hAnsi="宋体" w:cs="Times New Roman"/>
          <w:sz w:val="21"/>
          <w:szCs w:val="21"/>
        </w:rPr>
        <w:t>醉仙楼后背山地质灾害点的治理，及时做好观音洞背落石的防护和雁山路塌方治理工作。对信息化工程进行了系统改造，实现公园避雷防雷全覆盖。</w:t>
      </w:r>
    </w:p>
    <w:p>
      <w:pPr>
        <w:rPr>
          <w:rFonts w:hint="eastAsia" w:ascii="宋体" w:hAnsi="宋体" w:cs="Times New Roman"/>
          <w:b/>
          <w:bCs/>
          <w:sz w:val="21"/>
          <w:szCs w:val="21"/>
        </w:rPr>
      </w:pPr>
      <w:r>
        <w:rPr>
          <w:rFonts w:hint="eastAsia" w:ascii="宋体" w:hAnsi="宋体" w:cs="Times New Roman"/>
          <w:b/>
          <w:bCs/>
          <w:sz w:val="21"/>
          <w:szCs w:val="21"/>
        </w:rPr>
        <w:t>战略合作伙伴：</w:t>
      </w:r>
    </w:p>
    <w:p>
      <w:pPr>
        <w:rPr>
          <w:rFonts w:hint="eastAsia" w:ascii="宋体" w:hAnsi="宋体" w:cs="Times New Roman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</w:rPr>
        <w:t>与国际工程地质与环境学会岩土体结构性委员会、中国地质科学院、浙江省地质调查研究院、浙江省地质矿产研究所等多个科研院校合作开展地学研究；与全国的</w:t>
      </w:r>
      <w:r>
        <w:rPr>
          <w:rFonts w:ascii="Times New Roman" w:hAnsi="Times New Roman" w:cs="Times New Roman"/>
          <w:sz w:val="21"/>
          <w:szCs w:val="21"/>
        </w:rPr>
        <w:t>120</w:t>
      </w:r>
      <w:r>
        <w:rPr>
          <w:rFonts w:hint="eastAsia" w:ascii="宋体" w:hAnsi="宋体" w:cs="Times New Roman"/>
          <w:sz w:val="21"/>
          <w:szCs w:val="21"/>
        </w:rPr>
        <w:t>多家旅游社合作开展地学旅游</w:t>
      </w:r>
      <w:r>
        <w:rPr>
          <w:rFonts w:hint="eastAsia" w:ascii="宋体" w:hAnsi="宋体" w:cs="Times New Roman"/>
          <w:sz w:val="21"/>
          <w:szCs w:val="21"/>
          <w:lang w:eastAsia="zh-CN"/>
        </w:rPr>
        <w:t>宣传推广</w:t>
      </w:r>
      <w:r>
        <w:rPr>
          <w:rFonts w:hint="eastAsia" w:ascii="宋体" w:hAnsi="宋体" w:cs="Times New Roman"/>
          <w:sz w:val="21"/>
          <w:szCs w:val="21"/>
        </w:rPr>
        <w:t>；与携程网、驴妈妈等互联网媒体合作开展地质公园网络推广；与</w:t>
      </w:r>
      <w:r>
        <w:rPr>
          <w:rFonts w:hint="eastAsia" w:ascii="宋体" w:hAnsi="宋体" w:cs="Times New Roman"/>
          <w:sz w:val="21"/>
          <w:szCs w:val="21"/>
          <w:lang w:eastAsia="zh-CN"/>
        </w:rPr>
        <w:t>聚优品</w:t>
      </w:r>
      <w:r>
        <w:rPr>
          <w:rFonts w:hint="eastAsia" w:ascii="宋体" w:hAnsi="宋体" w:cs="Times New Roman"/>
          <w:sz w:val="21"/>
          <w:szCs w:val="21"/>
        </w:rPr>
        <w:t>、雁荡山毛峰、雁荡山铁枫堂石斛</w:t>
      </w:r>
      <w:r>
        <w:rPr>
          <w:rFonts w:hint="eastAsia" w:ascii="宋体" w:hAnsi="宋体" w:cs="Times New Roman"/>
          <w:sz w:val="21"/>
          <w:szCs w:val="21"/>
          <w:lang w:eastAsia="zh-CN"/>
        </w:rPr>
        <w:t>、泉水叮咚</w:t>
      </w:r>
      <w:r>
        <w:rPr>
          <w:rFonts w:hint="eastAsia" w:ascii="宋体" w:hAnsi="宋体" w:cs="Times New Roman"/>
          <w:sz w:val="21"/>
          <w:szCs w:val="21"/>
        </w:rPr>
        <w:t>等当地企业建立合作伙伴关系。</w:t>
      </w:r>
    </w:p>
    <w:p>
      <w:pPr>
        <w:rPr>
          <w:rFonts w:hint="eastAsia" w:ascii="宋体" w:hAnsi="宋体" w:cs="Times New Roman"/>
          <w:sz w:val="21"/>
          <w:szCs w:val="21"/>
        </w:rPr>
      </w:pPr>
      <w:r>
        <w:rPr>
          <w:rFonts w:hint="eastAsia" w:ascii="宋体" w:hAnsi="宋体" w:cs="Times New Roman"/>
          <w:b/>
          <w:bCs/>
          <w:sz w:val="21"/>
          <w:szCs w:val="21"/>
        </w:rPr>
        <w:t>宣传推广活动：</w:t>
      </w:r>
      <w:r>
        <w:rPr>
          <w:rFonts w:hint="eastAsia" w:ascii="宋体" w:hAnsi="宋体" w:cs="Times New Roman"/>
          <w:sz w:val="21"/>
          <w:szCs w:val="21"/>
        </w:rPr>
        <w:t>结合重大活动日和节庆活动，制定出台不同季节、不同地域、不同客群的多样化惠民政策，推出上海嘉定区游客免费游等14项惠民活动，取得“旺季更旺、淡季不淡”的良好效果</w:t>
      </w:r>
      <w:r>
        <w:rPr>
          <w:rFonts w:hint="eastAsia" w:ascii="宋体" w:hAnsi="宋体" w:cs="Times New Roman"/>
          <w:sz w:val="21"/>
          <w:szCs w:val="21"/>
          <w:lang w:eastAsia="zh-CN"/>
        </w:rPr>
        <w:t>；</w:t>
      </w:r>
      <w:r>
        <w:rPr>
          <w:rFonts w:hint="eastAsia" w:ascii="宋体" w:hAnsi="宋体" w:cs="Times New Roman"/>
          <w:sz w:val="21"/>
          <w:szCs w:val="21"/>
        </w:rPr>
        <w:t>以“魅力女性·快乐巾帼”为主题，举办喜迎“三·八”特惠游活动；以“美丽中国游·最美雁荡山”为主题，开展“5·19中国旅游日”、“世界旅游日”系列活动；运用网站、微信、微博等平台加大宣传雁荡山，全年在中央电视台、浙江电视台、东方卫视、温州电视台、乐清电视台、中国旅游报、江南游报等媒体、刊物不间断投放雁荡山形象广告。</w:t>
      </w:r>
    </w:p>
    <w:p>
      <w:pPr>
        <w:spacing w:line="320" w:lineRule="exact"/>
        <w:rPr>
          <w:rFonts w:hint="eastAsia" w:ascii="宋体" w:hAnsi="宋体" w:cs="Times New Roman"/>
          <w:sz w:val="21"/>
          <w:szCs w:val="21"/>
        </w:rPr>
      </w:pPr>
    </w:p>
    <w:p>
      <w:pPr>
        <w:spacing w:line="320" w:lineRule="exact"/>
        <w:rPr>
          <w:rFonts w:hint="eastAsia" w:ascii="宋体" w:hAnsi="宋体" w:cs="Times New Roman"/>
          <w:sz w:val="21"/>
          <w:szCs w:val="21"/>
        </w:rPr>
      </w:pPr>
    </w:p>
    <w:p>
      <w:p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4.</w:t>
      </w:r>
      <w:r>
        <w:rPr>
          <w:rFonts w:hint="eastAsia" w:ascii="宋体" w:hAnsi="宋体" w:cs="Times New Roman"/>
          <w:b/>
          <w:bCs/>
          <w:sz w:val="21"/>
          <w:szCs w:val="21"/>
        </w:rPr>
        <w:t>联系人</w:t>
      </w:r>
    </w:p>
    <w:p>
      <w:pPr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 w:cs="Times New Roman"/>
          <w:b/>
          <w:bCs/>
          <w:sz w:val="21"/>
          <w:szCs w:val="21"/>
        </w:rPr>
        <w:t>管理者姓名</w:t>
      </w:r>
      <w:r>
        <w:rPr>
          <w:rFonts w:ascii="Times New Roman" w:hAnsi="Times New Roman" w:cs="Times New Roman"/>
          <w:b/>
          <w:bCs/>
          <w:sz w:val="21"/>
          <w:szCs w:val="21"/>
        </w:rPr>
        <w:t>:</w:t>
      </w:r>
      <w:r>
        <w:rPr>
          <w:rFonts w:hint="eastAsia" w:ascii="宋体" w:hAnsi="宋体" w:cs="Times New Roman"/>
          <w:sz w:val="21"/>
          <w:szCs w:val="21"/>
        </w:rPr>
        <w:t>黄靖</w:t>
      </w:r>
      <w:r>
        <w:rPr>
          <w:rFonts w:ascii="Times New Roman" w:hAnsi="Times New Roman" w:cs="Times New Roman"/>
          <w:sz w:val="21"/>
          <w:szCs w:val="21"/>
        </w:rPr>
        <w:t xml:space="preserve">        </w:t>
      </w:r>
      <w:r>
        <w:rPr>
          <w:rFonts w:hint="eastAsia" w:ascii="宋体" w:hAnsi="宋体" w:cs="Times New Roman"/>
          <w:b/>
          <w:bCs/>
          <w:sz w:val="21"/>
          <w:szCs w:val="21"/>
        </w:rPr>
        <w:t>电子邮件地址：</w:t>
      </w:r>
      <w:r>
        <w:rPr>
          <w:rFonts w:ascii="Times New Roman" w:hAnsi="Times New Roman" w:cs="Times New Roman"/>
          <w:sz w:val="21"/>
          <w:szCs w:val="21"/>
        </w:rPr>
        <w:t xml:space="preserve">361059978@qq.com </w:t>
      </w:r>
    </w:p>
    <w:p>
      <w:pPr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 w:cs="Times New Roman"/>
          <w:b/>
          <w:bCs/>
          <w:sz w:val="21"/>
          <w:szCs w:val="21"/>
        </w:rPr>
        <w:t>地质学家：</w:t>
      </w:r>
      <w:r>
        <w:rPr>
          <w:rFonts w:hint="eastAsia" w:ascii="宋体" w:hAnsi="宋体" w:cs="Times New Roman"/>
          <w:sz w:val="21"/>
          <w:szCs w:val="21"/>
        </w:rPr>
        <w:t>吴振扬、贺振宇、孙文燕</w:t>
      </w:r>
    </w:p>
    <w:p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5FB1"/>
    <w:rsid w:val="000001B3"/>
    <w:rsid w:val="00043EF3"/>
    <w:rsid w:val="0004560A"/>
    <w:rsid w:val="00046B6E"/>
    <w:rsid w:val="0007499D"/>
    <w:rsid w:val="00074CFC"/>
    <w:rsid w:val="000B433E"/>
    <w:rsid w:val="000B4E45"/>
    <w:rsid w:val="000B57D7"/>
    <w:rsid w:val="000D2C96"/>
    <w:rsid w:val="0011630E"/>
    <w:rsid w:val="00140636"/>
    <w:rsid w:val="001553E5"/>
    <w:rsid w:val="001641DF"/>
    <w:rsid w:val="001649FB"/>
    <w:rsid w:val="00172318"/>
    <w:rsid w:val="001A3F64"/>
    <w:rsid w:val="001D28AE"/>
    <w:rsid w:val="001D7B23"/>
    <w:rsid w:val="001E33A3"/>
    <w:rsid w:val="002124B0"/>
    <w:rsid w:val="0022056C"/>
    <w:rsid w:val="0023543C"/>
    <w:rsid w:val="0024015C"/>
    <w:rsid w:val="00241350"/>
    <w:rsid w:val="002469D1"/>
    <w:rsid w:val="00246EFC"/>
    <w:rsid w:val="00284229"/>
    <w:rsid w:val="00287F3F"/>
    <w:rsid w:val="00296C81"/>
    <w:rsid w:val="002A3C51"/>
    <w:rsid w:val="002B34E8"/>
    <w:rsid w:val="002C17EB"/>
    <w:rsid w:val="002D607E"/>
    <w:rsid w:val="002E0A65"/>
    <w:rsid w:val="002E3209"/>
    <w:rsid w:val="002F0D57"/>
    <w:rsid w:val="00322B14"/>
    <w:rsid w:val="00340ADF"/>
    <w:rsid w:val="0034416E"/>
    <w:rsid w:val="003503A4"/>
    <w:rsid w:val="003519B6"/>
    <w:rsid w:val="00387C81"/>
    <w:rsid w:val="003934A7"/>
    <w:rsid w:val="00397B93"/>
    <w:rsid w:val="003A214B"/>
    <w:rsid w:val="003A78A2"/>
    <w:rsid w:val="003D4CE6"/>
    <w:rsid w:val="003E0229"/>
    <w:rsid w:val="003E03F9"/>
    <w:rsid w:val="003F1D90"/>
    <w:rsid w:val="00413BB0"/>
    <w:rsid w:val="00415193"/>
    <w:rsid w:val="00423A2E"/>
    <w:rsid w:val="00426DF9"/>
    <w:rsid w:val="00450FC0"/>
    <w:rsid w:val="0045657C"/>
    <w:rsid w:val="004621C3"/>
    <w:rsid w:val="004D00F5"/>
    <w:rsid w:val="004D3261"/>
    <w:rsid w:val="004D5D3B"/>
    <w:rsid w:val="004D7A1C"/>
    <w:rsid w:val="004E3F12"/>
    <w:rsid w:val="004E5847"/>
    <w:rsid w:val="00505FB1"/>
    <w:rsid w:val="00531872"/>
    <w:rsid w:val="00572AB1"/>
    <w:rsid w:val="00575A16"/>
    <w:rsid w:val="0058037D"/>
    <w:rsid w:val="00597FC0"/>
    <w:rsid w:val="005B5B13"/>
    <w:rsid w:val="005C0AEC"/>
    <w:rsid w:val="005C1EB1"/>
    <w:rsid w:val="005C5009"/>
    <w:rsid w:val="005E6697"/>
    <w:rsid w:val="0060093E"/>
    <w:rsid w:val="006024F2"/>
    <w:rsid w:val="00605BDC"/>
    <w:rsid w:val="00606DB1"/>
    <w:rsid w:val="00615927"/>
    <w:rsid w:val="00616A50"/>
    <w:rsid w:val="00620ECB"/>
    <w:rsid w:val="0062730E"/>
    <w:rsid w:val="00646D63"/>
    <w:rsid w:val="00665641"/>
    <w:rsid w:val="00685EAE"/>
    <w:rsid w:val="006A4B65"/>
    <w:rsid w:val="006B1FB3"/>
    <w:rsid w:val="006B50F0"/>
    <w:rsid w:val="006D0AE0"/>
    <w:rsid w:val="006D4A28"/>
    <w:rsid w:val="006D4E1E"/>
    <w:rsid w:val="006F01A3"/>
    <w:rsid w:val="007162FE"/>
    <w:rsid w:val="00716AE5"/>
    <w:rsid w:val="00724D42"/>
    <w:rsid w:val="00734B3F"/>
    <w:rsid w:val="0076105F"/>
    <w:rsid w:val="007747AF"/>
    <w:rsid w:val="0078212C"/>
    <w:rsid w:val="007B04E0"/>
    <w:rsid w:val="007B12C8"/>
    <w:rsid w:val="007B432F"/>
    <w:rsid w:val="007B694A"/>
    <w:rsid w:val="007D5B10"/>
    <w:rsid w:val="00803B06"/>
    <w:rsid w:val="00842615"/>
    <w:rsid w:val="00844232"/>
    <w:rsid w:val="008511A2"/>
    <w:rsid w:val="00871620"/>
    <w:rsid w:val="00872FA6"/>
    <w:rsid w:val="00881DFF"/>
    <w:rsid w:val="008901F4"/>
    <w:rsid w:val="008C2039"/>
    <w:rsid w:val="008E059A"/>
    <w:rsid w:val="008E4EAD"/>
    <w:rsid w:val="008E5391"/>
    <w:rsid w:val="008F347E"/>
    <w:rsid w:val="00902F06"/>
    <w:rsid w:val="00904AE7"/>
    <w:rsid w:val="00920A6E"/>
    <w:rsid w:val="00924537"/>
    <w:rsid w:val="00930EBF"/>
    <w:rsid w:val="00941F41"/>
    <w:rsid w:val="009544B5"/>
    <w:rsid w:val="00960C17"/>
    <w:rsid w:val="00967DA5"/>
    <w:rsid w:val="00972B77"/>
    <w:rsid w:val="00973078"/>
    <w:rsid w:val="009A5702"/>
    <w:rsid w:val="009A59BF"/>
    <w:rsid w:val="009B36A8"/>
    <w:rsid w:val="00A040ED"/>
    <w:rsid w:val="00A12D10"/>
    <w:rsid w:val="00A147E6"/>
    <w:rsid w:val="00A254C3"/>
    <w:rsid w:val="00A276EF"/>
    <w:rsid w:val="00A93389"/>
    <w:rsid w:val="00AB666D"/>
    <w:rsid w:val="00AE7DB5"/>
    <w:rsid w:val="00B02575"/>
    <w:rsid w:val="00B177F9"/>
    <w:rsid w:val="00B62EA6"/>
    <w:rsid w:val="00B67B37"/>
    <w:rsid w:val="00B71A8D"/>
    <w:rsid w:val="00B743AF"/>
    <w:rsid w:val="00B95E2E"/>
    <w:rsid w:val="00BA19F4"/>
    <w:rsid w:val="00BA3A2F"/>
    <w:rsid w:val="00BE7441"/>
    <w:rsid w:val="00C028D0"/>
    <w:rsid w:val="00C13116"/>
    <w:rsid w:val="00C24A13"/>
    <w:rsid w:val="00C3471E"/>
    <w:rsid w:val="00C71F93"/>
    <w:rsid w:val="00C83554"/>
    <w:rsid w:val="00C84E8C"/>
    <w:rsid w:val="00C907CE"/>
    <w:rsid w:val="00C9218A"/>
    <w:rsid w:val="00CA5D8D"/>
    <w:rsid w:val="00CB407C"/>
    <w:rsid w:val="00CC44CF"/>
    <w:rsid w:val="00D92872"/>
    <w:rsid w:val="00DA4B4C"/>
    <w:rsid w:val="00DF5E78"/>
    <w:rsid w:val="00E11124"/>
    <w:rsid w:val="00E13381"/>
    <w:rsid w:val="00E141C6"/>
    <w:rsid w:val="00E27870"/>
    <w:rsid w:val="00E344C4"/>
    <w:rsid w:val="00E34737"/>
    <w:rsid w:val="00E459AB"/>
    <w:rsid w:val="00E62A13"/>
    <w:rsid w:val="00E65366"/>
    <w:rsid w:val="00E72106"/>
    <w:rsid w:val="00E9541E"/>
    <w:rsid w:val="00E96A13"/>
    <w:rsid w:val="00EC6900"/>
    <w:rsid w:val="00ED21A6"/>
    <w:rsid w:val="00EE742D"/>
    <w:rsid w:val="00EF0129"/>
    <w:rsid w:val="00F148CD"/>
    <w:rsid w:val="00F4021B"/>
    <w:rsid w:val="00F53541"/>
    <w:rsid w:val="00F748DE"/>
    <w:rsid w:val="00F81D80"/>
    <w:rsid w:val="00F95AF1"/>
    <w:rsid w:val="00FA0989"/>
    <w:rsid w:val="00FA1DD7"/>
    <w:rsid w:val="00FA373B"/>
    <w:rsid w:val="00FA7DF6"/>
    <w:rsid w:val="00FC0B5D"/>
    <w:rsid w:val="00FD58C1"/>
    <w:rsid w:val="00FE2618"/>
    <w:rsid w:val="0E371904"/>
    <w:rsid w:val="1B5235ED"/>
    <w:rsid w:val="1BD06409"/>
    <w:rsid w:val="27EA09CA"/>
    <w:rsid w:val="63B12E2E"/>
    <w:rsid w:val="6563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MS Mincho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customStyle="1" w:styleId="5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Times New Roman" w:hAnsi="Times New Roman" w:cs="Times New Roman"/>
      <w:kern w:val="0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Century" w:hAnsi="Century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301</Words>
  <Characters>1721</Characters>
  <Lines>14</Lines>
  <Paragraphs>4</Paragraphs>
  <TotalTime>1</TotalTime>
  <ScaleCrop>false</ScaleCrop>
  <LinksUpToDate>false</LinksUpToDate>
  <CharactersWithSpaces>2018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2019-03-04T04:09:00Z</dcterms:created>
  <dc:creator>卢琴飞</dc:creator>
  <cp:lastModifiedBy>良辰＆Wolwerine</cp:lastModifiedBy>
  <dcterms:modified xsi:type="dcterms:W3CDTF">2019-03-14T04:02:10Z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